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hint="eastAsia" w:ascii="宋体" w:hAnsi="宋体"/>
          <w:b/>
          <w:bCs/>
          <w:color w:val="000000"/>
          <w:spacing w:val="80"/>
          <w:sz w:val="64"/>
          <w:highlight w:val="none"/>
        </w:rPr>
      </w:pPr>
      <w:r>
        <w:rPr>
          <w:rFonts w:hint="eastAsia" w:ascii="宋体" w:hAnsi="宋体"/>
          <w:b/>
          <w:bCs/>
          <w:color w:val="000000"/>
          <w:spacing w:val="80"/>
          <w:sz w:val="64"/>
          <w:highlight w:val="none"/>
        </w:rPr>
      </w:r>
      <w:r/>
    </w:p>
    <w:p>
      <w:pPr>
        <w:jc w:val="center"/>
        <w:spacing w:line="720" w:lineRule="exact"/>
        <w:rPr>
          <w:rFonts w:hint="eastAsia" w:ascii="宋体" w:hAnsi="宋体"/>
          <w:color w:val="000000"/>
          <w:sz w:val="56"/>
          <w:highlight w:val="none"/>
        </w:rPr>
      </w:pPr>
      <w:r>
        <w:rPr>
          <w:rFonts w:hint="eastAsia" w:ascii="宋体" w:hAnsi="宋体"/>
          <w:b/>
          <w:bCs/>
          <w:color w:val="000000"/>
          <w:spacing w:val="80"/>
          <w:sz w:val="64"/>
          <w:highlight w:val="none"/>
        </w:rPr>
        <w:t xml:space="preserve">连云港市政府采购</w:t>
      </w:r>
      <w:r/>
    </w:p>
    <w:p>
      <w:pPr>
        <w:jc w:val="center"/>
        <w:spacing w:line="720" w:lineRule="exact"/>
        <w:rPr>
          <w:rFonts w:hint="eastAsia" w:ascii="宋体" w:hAnsi="宋体"/>
          <w:color w:val="000000"/>
          <w:sz w:val="52"/>
          <w:highlight w:val="none"/>
        </w:rPr>
      </w:pPr>
      <w:r>
        <w:rPr>
          <w:rFonts w:hint="eastAsia" w:ascii="宋体" w:hAnsi="宋体"/>
          <w:color w:val="000000"/>
          <w:sz w:val="52"/>
          <w:highlight w:val="none"/>
        </w:rPr>
      </w:r>
      <w:r/>
    </w:p>
    <w:p>
      <w:pPr>
        <w:jc w:val="center"/>
        <w:spacing w:line="360" w:lineRule="auto"/>
        <w:rPr>
          <w:rFonts w:hint="eastAsia" w:ascii="宋体" w:hAnsi="宋体"/>
          <w:b/>
          <w:bCs/>
          <w:color w:val="000000"/>
          <w:spacing w:val="80"/>
          <w:sz w:val="72"/>
          <w:szCs w:val="72"/>
          <w:highlight w:val="none"/>
        </w:rPr>
      </w:pPr>
      <w:r>
        <w:rPr>
          <w:rFonts w:hint="eastAsia" w:ascii="宋体" w:hAnsi="宋体"/>
          <w:b/>
          <w:bCs/>
          <w:color w:val="000000"/>
          <w:spacing w:val="80"/>
          <w:sz w:val="72"/>
          <w:szCs w:val="72"/>
          <w:highlight w:val="none"/>
        </w:rPr>
        <w:t xml:space="preserve">招标文件</w:t>
      </w:r>
      <w:r/>
    </w:p>
    <w:p>
      <w:pPr>
        <w:jc w:val="center"/>
        <w:spacing w:line="720" w:lineRule="exact"/>
        <w:rPr>
          <w:rFonts w:hint="eastAsia" w:ascii="宋体" w:hAnsi="宋体"/>
          <w:color w:val="000000"/>
          <w:sz w:val="72"/>
          <w:highlight w:val="none"/>
        </w:rPr>
      </w:pPr>
      <w:r>
        <w:rPr>
          <w:rFonts w:hint="eastAsia" w:ascii="宋体" w:hAnsi="宋体"/>
          <w:color w:val="000000"/>
          <w:sz w:val="72"/>
          <w:highlight w:val="none"/>
        </w:rPr>
      </w:r>
      <w:r/>
    </w:p>
    <w:p>
      <w:pPr>
        <w:jc w:val="center"/>
        <w:spacing w:line="720" w:lineRule="exact"/>
        <w:rPr>
          <w:rFonts w:hint="eastAsia" w:ascii="宋体" w:hAnsi="宋体"/>
          <w:color w:val="000000"/>
          <w:sz w:val="70"/>
          <w:highlight w:val="none"/>
        </w:rPr>
      </w:pPr>
      <w:r>
        <w:rPr>
          <w:rFonts w:hint="eastAsia" w:ascii="宋体" w:hAnsi="宋体"/>
          <w:color w:val="000000"/>
          <w:sz w:val="70"/>
          <w:highlight w:val="none"/>
        </w:rPr>
      </w:r>
      <w:r/>
    </w:p>
    <w:p>
      <w:pPr>
        <w:jc w:val="center"/>
        <w:spacing w:line="720" w:lineRule="exact"/>
        <w:rPr>
          <w:rFonts w:hint="eastAsia" w:ascii="宋体" w:hAnsi="宋体"/>
          <w:color w:val="000000"/>
          <w:sz w:val="70"/>
          <w:highlight w:val="none"/>
        </w:rPr>
      </w:pPr>
      <w:r>
        <w:rPr>
          <w:rFonts w:hint="eastAsia" w:ascii="宋体" w:hAnsi="宋体"/>
          <w:color w:val="000000"/>
          <w:sz w:val="70"/>
          <w:highlight w:val="none"/>
        </w:rPr>
      </w:r>
      <w:r/>
    </w:p>
    <w:p>
      <w:pPr>
        <w:spacing w:line="720" w:lineRule="exact"/>
        <w:rPr>
          <w:rFonts w:hint="eastAsia" w:ascii="宋体" w:hAnsi="宋体"/>
          <w:color w:val="000000"/>
          <w:sz w:val="70"/>
          <w:highlight w:val="none"/>
        </w:rPr>
      </w:pPr>
      <w:r>
        <w:rPr>
          <w:rFonts w:hint="eastAsia" w:ascii="宋体" w:hAnsi="宋体"/>
          <w:color w:val="000000"/>
          <w:sz w:val="70"/>
          <w:highlight w:val="none"/>
        </w:rPr>
      </w:r>
      <w:r/>
    </w:p>
    <w:p>
      <w:pPr>
        <w:ind w:left="2979" w:hanging="1526"/>
        <w:rPr>
          <w:rFonts w:hint="eastAsia" w:ascii="宋体" w:hAnsi="宋体" w:eastAsia="宋体"/>
          <w:b/>
          <w:bCs/>
          <w:color w:val="000000"/>
          <w:spacing w:val="16"/>
          <w:sz w:val="32"/>
          <w:szCs w:val="32"/>
          <w:highlight w:val="none"/>
          <w:lang w:eastAsia="zh-CN"/>
        </w:rPr>
      </w:pPr>
      <w:r>
        <w:rPr>
          <w:rFonts w:hint="eastAsia" w:ascii="宋体" w:hAnsi="宋体"/>
          <w:b/>
          <w:bCs/>
          <w:color w:val="000000"/>
          <w:sz w:val="32"/>
          <w:szCs w:val="32"/>
          <w:highlight w:val="none"/>
        </w:rPr>
        <w:t xml:space="preserve">项目名称：</w:t>
      </w:r>
      <w:r>
        <w:rPr>
          <w:rFonts w:hint="eastAsia" w:ascii="宋体" w:hAnsi="宋体"/>
          <w:b/>
          <w:bCs/>
          <w:color w:val="000000"/>
          <w:sz w:val="32"/>
          <w:szCs w:val="32"/>
          <w:highlight w:val="none"/>
          <w:lang w:eastAsia="zh-CN"/>
        </w:rPr>
        <w:t xml:space="preserve">连云区森林坟区热源感知预警系统</w:t>
      </w:r>
      <w:r/>
    </w:p>
    <w:p>
      <w:pPr>
        <w:ind w:left="840" w:firstLine="613"/>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项目编号：</w:t>
      </w:r>
      <w:r>
        <w:rPr>
          <w:rFonts w:hint="eastAsia" w:ascii="宋体" w:hAnsi="宋体"/>
          <w:b/>
          <w:bCs/>
          <w:color w:val="000000"/>
          <w:sz w:val="32"/>
          <w:szCs w:val="32"/>
          <w:highlight w:val="yellow"/>
          <w:lang w:eastAsia="zh-CN"/>
        </w:rPr>
        <w:t xml:space="preserve">JSZC-320703-ZTZB-G2026-0004</w:t>
      </w:r>
      <w:r>
        <w:rPr>
          <w:rFonts w:hint="eastAsia" w:ascii="宋体" w:hAnsi="宋体"/>
          <w:b/>
          <w:bCs/>
          <w:color w:val="000000"/>
          <w:sz w:val="32"/>
          <w:szCs w:val="32"/>
          <w:highlight w:val="yellow"/>
          <w:lang w:eastAsia="zh-CN"/>
        </w:rPr>
      </w:r>
      <w:r/>
    </w:p>
    <w:p>
      <w:pPr>
        <w:rPr>
          <w:rFonts w:hint="eastAsia" w:ascii="宋体" w:hAnsi="宋体"/>
          <w:b/>
          <w:color w:val="000000"/>
          <w:highlight w:val="none"/>
        </w:rPr>
      </w:pPr>
      <w:r>
        <w:rPr>
          <w:rFonts w:hint="eastAsia" w:ascii="宋体" w:hAnsi="宋体"/>
          <w:b/>
          <w:color w:val="000000"/>
          <w:highlight w:val="none"/>
        </w:rPr>
      </w:r>
      <w:r/>
    </w:p>
    <w:p>
      <w:pPr>
        <w:pStyle w:val="868"/>
        <w:ind w:right="-993"/>
        <w:rPr>
          <w:rFonts w:hint="eastAsia" w:hAnsi="宋体"/>
          <w:b/>
          <w:color w:val="000000"/>
          <w:highlight w:val="none"/>
        </w:rPr>
      </w:pPr>
      <w:r>
        <w:rPr>
          <w:rFonts w:hint="eastAsia" w:hAnsi="宋体"/>
          <w:b/>
          <w:color w:val="000000"/>
          <w:highlight w:val="none"/>
        </w:rPr>
      </w:r>
      <w:r/>
    </w:p>
    <w:p>
      <w:pPr>
        <w:pStyle w:val="868"/>
        <w:ind w:right="-993"/>
        <w:rPr>
          <w:rFonts w:hint="eastAsia" w:hAnsi="宋体"/>
          <w:b/>
          <w:color w:val="000000"/>
          <w:highlight w:val="none"/>
        </w:rPr>
      </w:pPr>
      <w:r>
        <w:rPr>
          <w:rFonts w:hint="eastAsia" w:hAnsi="宋体"/>
          <w:b/>
          <w:color w:val="000000"/>
          <w:highlight w:val="none"/>
        </w:rPr>
      </w:r>
      <w:r/>
    </w:p>
    <w:p>
      <w:pPr>
        <w:pStyle w:val="868"/>
        <w:ind w:right="-993"/>
        <w:tabs>
          <w:tab w:val="left" w:pos="1698" w:leader="none"/>
        </w:tabs>
        <w:rPr>
          <w:rFonts w:hint="eastAsia" w:hAnsi="宋体"/>
          <w:b/>
          <w:color w:val="000000"/>
          <w:highlight w:val="none"/>
        </w:rPr>
      </w:pPr>
      <w:r>
        <w:rPr>
          <w:rFonts w:hAnsi="宋体"/>
          <w:b/>
          <w:color w:val="000000"/>
          <w:highlight w:val="none"/>
        </w:rPr>
        <w:tab/>
      </w:r>
      <w:r/>
    </w:p>
    <w:p>
      <w:pPr>
        <w:pStyle w:val="868"/>
        <w:ind w:right="-993"/>
        <w:tabs>
          <w:tab w:val="left" w:pos="1698" w:leader="none"/>
        </w:tabs>
        <w:rPr>
          <w:rFonts w:hint="eastAsia" w:hAnsi="宋体"/>
          <w:b/>
          <w:color w:val="000000"/>
          <w:highlight w:val="none"/>
        </w:rPr>
      </w:pPr>
      <w:r>
        <w:rPr>
          <w:rFonts w:hint="eastAsia" w:hAnsi="宋体"/>
          <w:b/>
          <w:color w:val="000000"/>
          <w:highlight w:val="none"/>
        </w:rPr>
      </w:r>
      <w:r/>
    </w:p>
    <w:p>
      <w:pPr>
        <w:pStyle w:val="868"/>
        <w:ind w:right="-993"/>
        <w:rPr>
          <w:rFonts w:hint="eastAsia" w:hAnsi="宋体"/>
          <w:b/>
          <w:color w:val="000000"/>
          <w:highlight w:val="none"/>
        </w:rPr>
      </w:pPr>
      <w:r>
        <w:rPr>
          <w:rFonts w:hint="eastAsia" w:hAnsi="宋体"/>
          <w:b/>
          <w:color w:val="000000"/>
          <w:highlight w:val="none"/>
        </w:rPr>
      </w:r>
      <w:r/>
    </w:p>
    <w:p>
      <w:pPr>
        <w:pStyle w:val="868"/>
        <w:ind w:right="-993"/>
        <w:rPr>
          <w:rFonts w:hint="eastAsia" w:hAnsi="宋体"/>
          <w:b/>
          <w:color w:val="000000"/>
          <w:highlight w:val="none"/>
        </w:rPr>
      </w:pPr>
      <w:r>
        <w:rPr>
          <w:rFonts w:hint="eastAsia" w:hAnsi="宋体"/>
          <w:b/>
          <w:color w:val="000000"/>
          <w:highlight w:val="none"/>
        </w:rPr>
      </w:r>
      <w:r/>
    </w:p>
    <w:p>
      <w:pPr>
        <w:pStyle w:val="868"/>
        <w:ind w:right="-993"/>
        <w:rPr>
          <w:rFonts w:hint="eastAsia" w:hAnsi="宋体"/>
          <w:b/>
          <w:color w:val="000000"/>
          <w:highlight w:val="none"/>
        </w:rPr>
      </w:pPr>
      <w:r>
        <w:rPr>
          <w:rFonts w:hint="eastAsia" w:hAnsi="宋体"/>
          <w:b/>
          <w:color w:val="000000"/>
          <w:highlight w:val="none"/>
        </w:rPr>
      </w:r>
      <w:r/>
    </w:p>
    <w:p>
      <w:pPr>
        <w:ind w:left="840" w:firstLine="613"/>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采   购   人：</w:t>
      </w:r>
      <w:r>
        <w:rPr>
          <w:rFonts w:hint="eastAsia" w:ascii="宋体" w:hAnsi="宋体"/>
          <w:b/>
          <w:bCs/>
          <w:color w:val="000000"/>
          <w:sz w:val="32"/>
          <w:szCs w:val="32"/>
          <w:highlight w:val="none"/>
          <w:lang w:eastAsia="zh-CN"/>
        </w:rPr>
        <w:t xml:space="preserve">连云港市连云区林业和海洋局</w:t>
      </w:r>
      <w:r/>
    </w:p>
    <w:p>
      <w:pPr>
        <w:ind w:left="840" w:firstLine="613"/>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采购代理机构：</w:t>
      </w:r>
      <w:r>
        <w:rPr>
          <w:rFonts w:hint="eastAsia" w:ascii="宋体" w:hAnsi="宋体"/>
          <w:b/>
          <w:bCs/>
          <w:color w:val="000000"/>
          <w:sz w:val="32"/>
          <w:szCs w:val="32"/>
          <w:highlight w:val="none"/>
          <w:lang w:eastAsia="zh-CN"/>
        </w:rPr>
        <w:t xml:space="preserve">中通服咨询设计研究院有限公司</w:t>
      </w:r>
      <w:r/>
    </w:p>
    <w:p>
      <w:pPr>
        <w:pStyle w:val="902"/>
        <w:rPr>
          <w:b/>
          <w:highlight w:val="none"/>
        </w:rPr>
      </w:pPr>
      <w:r>
        <w:rPr>
          <w:b/>
          <w:highlight w:val="none"/>
        </w:rPr>
      </w:r>
      <w:r/>
    </w:p>
    <w:p>
      <w:pPr>
        <w:pStyle w:val="902"/>
        <w:rPr>
          <w:b/>
          <w:highlight w:val="none"/>
        </w:rPr>
      </w:pPr>
      <w:r>
        <w:rPr>
          <w:b/>
          <w:highlight w:val="none"/>
        </w:rPr>
      </w:r>
      <w:r/>
    </w:p>
    <w:p>
      <w:pPr>
        <w:pStyle w:val="902"/>
        <w:rPr>
          <w:b/>
          <w:highlight w:val="none"/>
        </w:rPr>
      </w:pPr>
      <w:r>
        <w:rPr>
          <w:b/>
          <w:highlight w:val="none"/>
        </w:rPr>
      </w:r>
      <w:r/>
    </w:p>
    <w:p>
      <w:pPr>
        <w:jc w:val="center"/>
        <w:rPr>
          <w:rFonts w:hint="eastAsia" w:hAnsi="宋体"/>
          <w:b/>
          <w:bCs/>
          <w:color w:val="000000"/>
          <w:sz w:val="32"/>
          <w:szCs w:val="32"/>
          <w:highlight w:val="none"/>
        </w:rPr>
      </w:pPr>
      <w:r>
        <w:rPr>
          <w:rFonts w:hint="eastAsia" w:hAnsi="宋体"/>
          <w:b/>
          <w:bCs/>
          <w:color w:val="000000"/>
          <w:sz w:val="32"/>
          <w:szCs w:val="32"/>
          <w:highlight w:val="none"/>
        </w:rPr>
        <w:t xml:space="preserve">202</w:t>
      </w:r>
      <w:r>
        <w:rPr>
          <w:rFonts w:hint="eastAsia" w:hAnsi="宋体"/>
          <w:b/>
          <w:bCs/>
          <w:color w:val="000000"/>
          <w:sz w:val="32"/>
          <w:szCs w:val="32"/>
          <w:highlight w:val="none"/>
          <w:lang w:val="en-US" w:eastAsia="zh-CN"/>
        </w:rPr>
        <w:t xml:space="preserve">6</w:t>
      </w:r>
      <w:r>
        <w:rPr>
          <w:rFonts w:hint="eastAsia" w:hAnsi="宋体"/>
          <w:b/>
          <w:bCs/>
          <w:color w:val="000000"/>
          <w:sz w:val="32"/>
          <w:szCs w:val="32"/>
          <w:highlight w:val="none"/>
        </w:rPr>
        <w:t xml:space="preserve">年</w:t>
      </w:r>
      <w:r>
        <w:rPr>
          <w:rFonts w:hint="eastAsia" w:hAnsi="宋体"/>
          <w:b/>
          <w:bCs/>
          <w:color w:val="000000"/>
          <w:sz w:val="32"/>
          <w:szCs w:val="32"/>
          <w:highlight w:val="none"/>
          <w:lang w:val="en-US" w:eastAsia="zh-CN"/>
        </w:rPr>
        <w:t xml:space="preserve">1</w:t>
      </w:r>
      <w:r>
        <w:rPr>
          <w:rFonts w:hint="eastAsia" w:hAnsi="宋体"/>
          <w:b/>
          <w:bCs/>
          <w:color w:val="000000"/>
          <w:sz w:val="32"/>
          <w:szCs w:val="32"/>
          <w:highlight w:val="none"/>
        </w:rPr>
        <w:t xml:space="preserve">月</w:t>
      </w:r>
      <w:r/>
    </w:p>
    <w:p>
      <w:pPr>
        <w:pStyle w:val="902"/>
        <w:rPr>
          <w:highlight w:val="none"/>
        </w:rPr>
      </w:pPr>
      <w:r>
        <w:rPr>
          <w:highlight w:val="none"/>
        </w:rPr>
      </w:r>
      <w:r/>
    </w:p>
    <w:p>
      <w:pPr>
        <w:pStyle w:val="902"/>
        <w:rPr>
          <w:highlight w:val="none"/>
        </w:rPr>
      </w:pPr>
      <w:r>
        <w:rPr>
          <w:highlight w:val="none"/>
        </w:rPr>
      </w:r>
      <w:r/>
    </w:p>
    <w:p>
      <w:pPr>
        <w:jc w:val="center"/>
        <w:rPr>
          <w:rFonts w:hint="eastAsia" w:hAnsi="宋体" w:eastAsia="黑体"/>
          <w:color w:val="000000"/>
          <w:sz w:val="36"/>
          <w:szCs w:val="20"/>
          <w:highlight w:val="none"/>
        </w:rPr>
      </w:pPr>
      <w:r>
        <w:rPr>
          <w:rFonts w:hAnsi="宋体" w:eastAsia="黑体"/>
          <w:color w:val="000000"/>
          <w:sz w:val="36"/>
          <w:szCs w:val="20"/>
          <w:highlight w:val="none"/>
        </w:rPr>
        <w:br w:type="page" w:clear="all"/>
      </w:r>
      <w:r>
        <w:rPr>
          <w:rFonts w:hint="eastAsia" w:hAnsi="宋体" w:eastAsia="黑体"/>
          <w:color w:val="000000"/>
          <w:sz w:val="36"/>
          <w:szCs w:val="20"/>
          <w:highlight w:val="none"/>
        </w:rPr>
        <w:t xml:space="preserve">目   录</w:t>
      </w:r>
      <w:r/>
    </w:p>
    <w:p>
      <w:pPr>
        <w:pStyle w:val="875"/>
        <w:tabs>
          <w:tab w:val="right" w:pos="9344" w:leader="dot"/>
        </w:tabs>
        <w:rPr>
          <w:rFonts w:asciiTheme="minorHAnsi" w:hAnsiTheme="minorHAnsi" w:eastAsiaTheme="minorEastAsia" w:cstheme="minorBidi"/>
          <w:b w:val="0"/>
          <w:bCs w:val="0"/>
          <w:caps w:val="0"/>
          <w:sz w:val="21"/>
          <w:szCs w:val="22"/>
          <w:highlight w:val="none"/>
        </w:rPr>
      </w:pPr>
      <w:r>
        <w:rPr>
          <w:rFonts w:ascii="宋体" w:hAnsi="宋体"/>
          <w:b w:val="0"/>
          <w:color w:val="000000"/>
          <w:sz w:val="28"/>
          <w:highlight w:val="none"/>
        </w:rPr>
        <w:fldChar w:fldCharType="begin"/>
      </w:r>
      <w:r>
        <w:rPr>
          <w:rFonts w:hint="eastAsia" w:ascii="宋体" w:hAnsi="宋体"/>
          <w:b w:val="0"/>
          <w:color w:val="000000"/>
          <w:sz w:val="28"/>
          <w:highlight w:val="none"/>
        </w:rPr>
        <w:instrText xml:space="preserve">TOC \o "1-1" \h \z \u</w:instrText>
      </w:r>
      <w:r>
        <w:rPr>
          <w:rFonts w:ascii="宋体" w:hAnsi="宋体"/>
          <w:b w:val="0"/>
          <w:color w:val="000000"/>
          <w:sz w:val="28"/>
          <w:highlight w:val="none"/>
        </w:rPr>
        <w:fldChar w:fldCharType="separate"/>
      </w:r>
      <w:r>
        <w:rPr>
          <w:highlight w:val="none"/>
        </w:rPr>
        <w:fldChar w:fldCharType="begin"/>
      </w:r>
      <w:r>
        <w:rPr>
          <w:highlight w:val="none"/>
        </w:rPr>
        <w:instrText xml:space="preserve"> HYPERLINK \l "_Toc172886503" </w:instrText>
      </w:r>
      <w:r>
        <w:rPr>
          <w:highlight w:val="none"/>
        </w:rPr>
        <w:fldChar w:fldCharType="separate"/>
      </w:r>
      <w:r>
        <w:rPr>
          <w:rStyle w:val="896"/>
          <w:rFonts w:hint="eastAsia" w:ascii="Times New Roman" w:hAnsi="宋体" w:eastAsia="黑体"/>
          <w:highlight w:val="none"/>
        </w:rPr>
        <w:t xml:space="preserve">第一部分投标邀请</w:t>
      </w:r>
      <w:r>
        <w:rPr>
          <w:highlight w:val="none"/>
        </w:rPr>
        <w:tab/>
      </w:r>
      <w:r>
        <w:rPr>
          <w:highlight w:val="none"/>
        </w:rPr>
        <w:fldChar w:fldCharType="begin"/>
      </w:r>
      <w:r>
        <w:rPr>
          <w:highlight w:val="none"/>
        </w:rPr>
        <w:instrText xml:space="preserve"> PAGEREF _Toc172886503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75"/>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"_Toc172886504" </w:instrText>
      </w:r>
      <w:r>
        <w:rPr>
          <w:highlight w:val="none"/>
        </w:rPr>
        <w:fldChar w:fldCharType="separate"/>
      </w:r>
      <w:r>
        <w:rPr>
          <w:rStyle w:val="896"/>
          <w:rFonts w:hint="eastAsia" w:ascii="Times New Roman" w:hAnsi="宋体" w:eastAsia="黑体"/>
          <w:highlight w:val="none"/>
        </w:rPr>
        <w:t xml:space="preserve">第二部分投标人须知</w:t>
      </w:r>
      <w:r>
        <w:rPr>
          <w:highlight w:val="none"/>
        </w:rPr>
        <w:tab/>
      </w:r>
      <w:r>
        <w:rPr>
          <w:highlight w:val="none"/>
        </w:rPr>
        <w:fldChar w:fldCharType="begin"/>
      </w:r>
      <w:r>
        <w:rPr>
          <w:highlight w:val="none"/>
        </w:rPr>
        <w:instrText xml:space="preserve"> PAGEREF _Toc172886504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875"/>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"_Toc172886505" </w:instrText>
      </w:r>
      <w:r>
        <w:rPr>
          <w:highlight w:val="none"/>
        </w:rPr>
        <w:fldChar w:fldCharType="separate"/>
      </w:r>
      <w:r>
        <w:rPr>
          <w:rStyle w:val="896"/>
          <w:rFonts w:hint="eastAsia" w:ascii="Times New Roman" w:hAnsi="宋体" w:eastAsia="黑体"/>
          <w:highlight w:val="none"/>
        </w:rPr>
        <w:t xml:space="preserve">第三部分评标办法</w:t>
      </w:r>
      <w:r>
        <w:rPr>
          <w:highlight w:val="none"/>
        </w:rPr>
        <w:tab/>
      </w:r>
      <w:r>
        <w:rPr>
          <w:highlight w:val="none"/>
        </w:rPr>
        <w:fldChar w:fldCharType="begin"/>
      </w:r>
      <w:r>
        <w:rPr>
          <w:highlight w:val="none"/>
        </w:rPr>
        <w:instrText xml:space="preserve"> PAGEREF _Toc172886505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875"/>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"_Toc172886506" </w:instrText>
      </w:r>
      <w:r>
        <w:rPr>
          <w:highlight w:val="none"/>
        </w:rPr>
        <w:fldChar w:fldCharType="separate"/>
      </w:r>
      <w:r>
        <w:rPr>
          <w:rStyle w:val="896"/>
          <w:rFonts w:hint="eastAsia" w:ascii="Times New Roman" w:hAnsi="宋体" w:eastAsia="黑体"/>
          <w:highlight w:val="none"/>
        </w:rPr>
        <w:t xml:space="preserve">第四部分项目需求</w:t>
      </w:r>
      <w:r>
        <w:rPr>
          <w:highlight w:val="none"/>
        </w:rPr>
        <w:tab/>
      </w:r>
      <w:r>
        <w:rPr>
          <w:highlight w:val="none"/>
        </w:rPr>
        <w:fldChar w:fldCharType="begin"/>
      </w:r>
      <w:r>
        <w:rPr>
          <w:highlight w:val="none"/>
        </w:rPr>
        <w:instrText xml:space="preserve"> PAGEREF _Toc172886506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875"/>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"_Toc172886507" </w:instrText>
      </w:r>
      <w:r>
        <w:rPr>
          <w:highlight w:val="none"/>
        </w:rPr>
        <w:fldChar w:fldCharType="separate"/>
      </w:r>
      <w:r>
        <w:rPr>
          <w:rStyle w:val="896"/>
          <w:rFonts w:hint="eastAsia" w:ascii="Times New Roman" w:hAnsi="宋体" w:eastAsia="黑体"/>
          <w:highlight w:val="none"/>
        </w:rPr>
        <w:t xml:space="preserve">第五部分合同</w:t>
      </w:r>
      <w:r>
        <w:rPr>
          <w:highlight w:val="none"/>
        </w:rPr>
        <w:tab/>
      </w:r>
      <w:r>
        <w:rPr>
          <w:highlight w:val="none"/>
        </w:rPr>
        <w:fldChar w:fldCharType="begin"/>
      </w:r>
      <w:r>
        <w:rPr>
          <w:highlight w:val="none"/>
        </w:rPr>
        <w:instrText xml:space="preserve"> PAGEREF _Toc172886507 \h </w:instrText>
      </w:r>
      <w:r>
        <w:rPr>
          <w:highlight w:val="none"/>
        </w:rPr>
        <w:fldChar w:fldCharType="separate"/>
      </w:r>
      <w:r>
        <w:rPr>
          <w:highlight w:val="none"/>
        </w:rPr>
        <w:t xml:space="preserve">39</w:t>
      </w:r>
      <w:r>
        <w:rPr>
          <w:highlight w:val="none"/>
        </w:rPr>
        <w:fldChar w:fldCharType="end"/>
      </w:r>
      <w:r>
        <w:rPr>
          <w:highlight w:val="none"/>
        </w:rPr>
        <w:fldChar w:fldCharType="end"/>
      </w:r>
      <w:r/>
    </w:p>
    <w:p>
      <w:pPr>
        <w:pStyle w:val="875"/>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"_Toc172886508" </w:instrText>
      </w:r>
      <w:r>
        <w:rPr>
          <w:highlight w:val="none"/>
        </w:rPr>
        <w:fldChar w:fldCharType="separate"/>
      </w:r>
      <w:r>
        <w:rPr>
          <w:rStyle w:val="896"/>
          <w:rFonts w:hint="eastAsia" w:ascii="Times New Roman" w:hAnsi="宋体" w:eastAsia="黑体"/>
          <w:highlight w:val="none"/>
        </w:rPr>
        <w:t xml:space="preserve">第六部分投标文件格式</w:t>
      </w:r>
      <w:r>
        <w:rPr>
          <w:highlight w:val="none"/>
        </w:rPr>
        <w:tab/>
      </w:r>
      <w:r>
        <w:rPr>
          <w:highlight w:val="none"/>
        </w:rPr>
        <w:fldChar w:fldCharType="begin"/>
      </w:r>
      <w:r>
        <w:rPr>
          <w:highlight w:val="none"/>
        </w:rPr>
        <w:instrText xml:space="preserve"> PAGEREF _Toc172886508 \h </w:instrText>
      </w:r>
      <w:r>
        <w:rPr>
          <w:highlight w:val="none"/>
        </w:rPr>
        <w:fldChar w:fldCharType="separate"/>
      </w:r>
      <w:r>
        <w:rPr>
          <w:highlight w:val="none"/>
        </w:rPr>
        <w:t xml:space="preserve">44</w:t>
      </w:r>
      <w:r>
        <w:rPr>
          <w:highlight w:val="none"/>
        </w:rPr>
        <w:fldChar w:fldCharType="end"/>
      </w:r>
      <w:r>
        <w:rPr>
          <w:highlight w:val="none"/>
        </w:rPr>
        <w:fldChar w:fldCharType="end"/>
      </w:r>
      <w:r/>
    </w:p>
    <w:p>
      <w:pPr>
        <w:spacing w:line="360" w:lineRule="auto"/>
        <w:rPr>
          <w:rFonts w:hint="eastAsia" w:ascii="宋体" w:hAnsi="宋体"/>
          <w:color w:val="000000"/>
          <w:sz w:val="28"/>
          <w:highlight w:val="none"/>
        </w:rPr>
      </w:pPr>
      <w:r>
        <w:rPr>
          <w:rFonts w:ascii="宋体" w:hAnsi="宋体"/>
          <w:color w:val="000000"/>
          <w:highlight w:val="none"/>
        </w:rPr>
        <w:fldChar w:fldCharType="end"/>
      </w:r>
      <w:r/>
    </w:p>
    <w:p>
      <w:pPr>
        <w:pStyle w:val="847"/>
        <w:numPr>
          <w:ilvl w:val="0"/>
          <w:numId w:val="0"/>
        </w:numPr>
        <w:keepLines/>
        <w:spacing w:line="360" w:lineRule="auto"/>
        <w:rPr>
          <w:rFonts w:hint="eastAsia" w:ascii="宋体" w:hAnsi="宋体" w:eastAsia="宋体"/>
          <w:color w:val="000000"/>
          <w:highlight w:val="none"/>
        </w:rPr>
      </w:pPr>
      <w:r>
        <w:rPr>
          <w:rFonts w:ascii="宋体" w:hAnsi="宋体"/>
          <w:color w:val="000000"/>
          <w:sz w:val="24"/>
          <w:highlight w:val="none"/>
        </w:rPr>
        <w:br w:type="page" w:clear="all"/>
      </w:r>
      <w:bookmarkStart w:id="0" w:name="_Toc172886503"/>
      <w:r>
        <w:rPr>
          <w:rFonts w:hint="eastAsia" w:ascii="Times New Roman" w:hAnsi="宋体" w:eastAsia="黑体"/>
          <w:color w:val="000000"/>
          <w:sz w:val="36"/>
          <w:szCs w:val="20"/>
          <w:highlight w:val="none"/>
        </w:rPr>
        <w:t xml:space="preserve">第一部分  投标邀请</w:t>
      </w:r>
      <w:bookmarkEnd w:id="0"/>
      <w:r/>
      <w:r/>
    </w:p>
    <w:tbl>
      <w:tblPr>
        <w:tblStyle w:val="857"/>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4"/>
      </w:tblGrid>
      <w:tr>
        <w:trPr/>
        <w:tc>
          <w:tcPr>
            <w:tcW w:w="9464" w:type="dxa"/>
            <w:textDirection w:val="lrTb"/>
            <w:noWrap/>
          </w:tcPr>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项目概况</w:t>
            </w:r>
            <w:r/>
          </w:p>
          <w:p>
            <w:pPr>
              <w:ind w:firstLine="482"/>
              <w:spacing w:line="360" w:lineRule="auto"/>
              <w:rPr>
                <w:rFonts w:hint="eastAsia" w:ascii="宋体" w:hAnsi="宋体"/>
                <w:color w:val="000000"/>
                <w:highlight w:val="none"/>
              </w:rPr>
            </w:pPr>
            <w:r>
              <w:rPr>
                <w:rFonts w:hint="eastAsia" w:ascii="宋体" w:hAnsi="宋体"/>
                <w:b/>
                <w:color w:val="000000"/>
                <w:sz w:val="24"/>
                <w:highlight w:val="none"/>
                <w:u w:val="single"/>
                <w:lang w:eastAsia="zh-CN"/>
              </w:rPr>
              <w:t xml:space="preserve">连云区森林坟区热源感知预警系统</w:t>
            </w:r>
            <w:r>
              <w:rPr>
                <w:rFonts w:hint="eastAsia" w:ascii="宋体" w:hAnsi="宋体"/>
                <w:color w:val="000000"/>
                <w:sz w:val="24"/>
                <w:highlight w:val="none"/>
              </w:rPr>
              <w:t xml:space="preserve">招标项目的潜在投标人应在</w:t>
            </w:r>
            <w:r>
              <w:rPr>
                <w:rFonts w:hint="eastAsia" w:ascii="宋体" w:hAnsi="宋体"/>
                <w:color w:val="000000"/>
                <w:sz w:val="24"/>
                <w:highlight w:val="none"/>
                <w:u w:val="single"/>
              </w:rPr>
              <w:t xml:space="preserve">江苏政府采购网</w:t>
            </w:r>
            <w:r>
              <w:rPr>
                <w:rFonts w:hint="eastAsia" w:ascii="宋体" w:hAnsi="宋体"/>
                <w:color w:val="000000"/>
                <w:sz w:val="24"/>
                <w:highlight w:val="none"/>
              </w:rPr>
              <w:t xml:space="preserve">获取招标文件，并于</w:t>
            </w:r>
            <w:r>
              <w:rPr>
                <w:rFonts w:hint="eastAsia" w:ascii="宋体" w:hAnsi="宋体"/>
                <w:color w:val="000000"/>
                <w:sz w:val="24"/>
                <w:highlight w:val="none"/>
                <w:u w:val="single"/>
              </w:rPr>
              <w:t xml:space="preserve">202</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2</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11</w:t>
            </w:r>
            <w:r>
              <w:rPr>
                <w:rFonts w:hint="eastAsia" w:ascii="宋体" w:hAnsi="宋体"/>
                <w:color w:val="000000"/>
                <w:sz w:val="24"/>
                <w:highlight w:val="none"/>
                <w:u w:val="single"/>
              </w:rPr>
              <w:t xml:space="preserve">日9点00分00秒</w:t>
            </w:r>
            <w:r>
              <w:rPr>
                <w:rFonts w:hint="eastAsia" w:ascii="宋体" w:hAnsi="宋体"/>
                <w:color w:val="000000"/>
                <w:sz w:val="24"/>
                <w:highlight w:val="none"/>
              </w:rPr>
              <w:t xml:space="preserve">（北京时间）</w:t>
            </w:r>
            <w:r>
              <w:rPr>
                <w:rFonts w:hint="eastAsia" w:ascii="宋体" w:hAnsi="宋体"/>
                <w:bCs/>
                <w:sz w:val="24"/>
                <w:highlight w:val="none"/>
              </w:rPr>
              <w:t xml:space="preserve">前</w:t>
            </w:r>
            <w:r>
              <w:rPr>
                <w:rFonts w:hint="eastAsia" w:ascii="宋体" w:hAnsi="宋体"/>
                <w:sz w:val="24"/>
                <w:highlight w:val="none"/>
              </w:rPr>
              <w:t xml:space="preserve">上传电子投标文件并完成签到</w:t>
            </w:r>
            <w:r>
              <w:rPr>
                <w:rFonts w:hint="eastAsia" w:ascii="宋体" w:hAnsi="宋体"/>
                <w:color w:val="000000"/>
                <w:sz w:val="24"/>
                <w:highlight w:val="none"/>
              </w:rPr>
              <w:t xml:space="preserve">。</w:t>
            </w:r>
            <w:r/>
          </w:p>
        </w:tc>
      </w:tr>
    </w:tbl>
    <w:p>
      <w:pPr>
        <w:pStyle w:val="848"/>
        <w:numPr>
          <w:ilvl w:val="0"/>
          <w:numId w:val="0"/>
        </w:numPr>
        <w:spacing w:before="156" w:after="156" w:line="360" w:lineRule="auto"/>
        <w:rPr>
          <w:color w:val="000000"/>
          <w:highlight w:val="none"/>
        </w:rPr>
      </w:pPr>
      <w:r>
        <w:rPr>
          <w:rFonts w:hint="eastAsia"/>
          <w:color w:val="000000"/>
          <w:highlight w:val="none"/>
        </w:rPr>
        <w:t xml:space="preserve">一、项目基本情况</w:t>
      </w:r>
      <w:r/>
    </w:p>
    <w:p>
      <w:pPr>
        <w:ind w:firstLine="480"/>
        <w:spacing w:line="360" w:lineRule="auto"/>
        <w:widowControl/>
        <w:rPr>
          <w:rFonts w:hint="eastAsia" w:eastAsia="宋体"/>
          <w:highlight w:val="none"/>
          <w:lang w:eastAsia="zh-CN"/>
        </w:rPr>
      </w:pPr>
      <w:r>
        <w:rPr>
          <w:rFonts w:hint="eastAsia" w:ascii="宋体" w:hAnsi="宋体"/>
          <w:color w:val="000000"/>
          <w:sz w:val="24"/>
          <w:highlight w:val="none"/>
        </w:rPr>
        <w:t xml:space="preserve">项目编号：</w:t>
      </w:r>
      <w:r>
        <w:rPr>
          <w:rFonts w:ascii="SimSun" w:hAnsi="SimSun" w:eastAsia="SimSun" w:cs="SimSun"/>
          <w:color w:val="000000"/>
          <w:sz w:val="24"/>
        </w:rPr>
        <w:t xml:space="preserve">JSZC-320703-ZTZB-G2026-0004</w:t>
      </w:r>
      <w:r>
        <w:rPr>
          <w:rFonts w:hint="eastAsia" w:ascii="宋体" w:hAnsi="宋体" w:cs="宋体"/>
          <w:sz w:val="24"/>
          <w:highlight w:val="none"/>
          <w:lang w:eastAsia="zh-CN"/>
        </w:rPr>
      </w:r>
      <w:r/>
    </w:p>
    <w:p>
      <w:pPr>
        <w:ind w:firstLine="480"/>
        <w:spacing w:line="360" w:lineRule="auto"/>
        <w:rPr>
          <w:rFonts w:hint="eastAsia" w:ascii="宋体" w:hAnsi="宋体" w:eastAsia="宋体"/>
          <w:sz w:val="24"/>
          <w:highlight w:val="none"/>
          <w:lang w:eastAsia="zh-CN"/>
        </w:rPr>
      </w:pPr>
      <w:r>
        <w:rPr>
          <w:rFonts w:hint="eastAsia" w:ascii="宋体" w:hAnsi="宋体"/>
          <w:color w:val="000000"/>
          <w:sz w:val="24"/>
          <w:highlight w:val="none"/>
        </w:rPr>
        <w:t xml:space="preserve">项目名称：</w:t>
      </w:r>
      <w:r>
        <w:rPr>
          <w:rFonts w:hint="eastAsia" w:ascii="宋体" w:hAnsi="宋体"/>
          <w:sz w:val="24"/>
          <w:highlight w:val="none"/>
          <w:lang w:eastAsia="zh-CN"/>
        </w:rPr>
        <w:t xml:space="preserve">连云区森林坟区热源感知预警系统</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预算金额：</w:t>
      </w:r>
      <w:r>
        <w:rPr>
          <w:rFonts w:hint="eastAsia" w:ascii="宋体" w:hAnsi="宋体"/>
          <w:sz w:val="24"/>
          <w:highlight w:val="none"/>
          <w:lang w:val="en-US" w:eastAsia="zh-CN"/>
        </w:rPr>
        <w:t xml:space="preserve">440</w:t>
      </w:r>
      <w:r>
        <w:rPr>
          <w:rFonts w:hint="eastAsia" w:ascii="宋体" w:hAnsi="宋体"/>
          <w:sz w:val="24"/>
          <w:highlight w:val="none"/>
        </w:rPr>
        <w:t xml:space="preserve">万</w:t>
      </w:r>
      <w:r>
        <w:rPr>
          <w:rFonts w:hint="eastAsia" w:ascii="宋体" w:hAnsi="宋体"/>
          <w:color w:val="000000"/>
          <w:sz w:val="24"/>
          <w:highlight w:val="none"/>
        </w:rPr>
        <w:t xml:space="preserve">元</w:t>
      </w:r>
      <w:r>
        <w:rPr>
          <w:rFonts w:hint="eastAsia" w:ascii="宋体" w:hAnsi="宋体"/>
          <w:color w:val="000000"/>
          <w:sz w:val="24"/>
          <w:highlight w:val="none"/>
        </w:rPr>
        <w:t xml:space="preserve">，投标报价超过预算金额的投标无效。</w:t>
      </w:r>
      <w:r/>
    </w:p>
    <w:p>
      <w:pPr>
        <w:ind w:firstLine="480"/>
        <w:spacing w:line="360" w:lineRule="auto"/>
        <w:rPr>
          <w:rFonts w:hint="eastAsia" w:ascii="宋体" w:hAnsi="宋体"/>
          <w:color w:val="ff0000"/>
          <w:sz w:val="24"/>
          <w:highlight w:val="none"/>
        </w:rPr>
      </w:pPr>
      <w:r>
        <w:rPr>
          <w:rFonts w:hint="eastAsia" w:ascii="宋体" w:hAnsi="宋体"/>
          <w:color w:val="000000"/>
          <w:sz w:val="24"/>
          <w:highlight w:val="none"/>
        </w:rPr>
        <w:t xml:space="preserve">采购需求：</w:t>
      </w:r>
      <w:r>
        <w:rPr>
          <w:rFonts w:hint="eastAsia" w:ascii="宋体" w:hAnsi="宋体"/>
          <w:color w:val="000000"/>
          <w:sz w:val="24"/>
          <w:highlight w:val="none"/>
          <w:lang w:eastAsia="zh-CN"/>
        </w:rPr>
        <w:t xml:space="preserve">连云区森林坟区热源感知预警系统</w:t>
      </w:r>
      <w:r>
        <w:rPr>
          <w:rFonts w:hint="eastAsia" w:ascii="宋体" w:hAnsi="宋体"/>
          <w:sz w:val="24"/>
          <w:highlight w:val="none"/>
        </w:rPr>
        <w:t xml:space="preserve">。具体要求详见第四章项目需求。</w:t>
      </w:r>
      <w:r/>
    </w:p>
    <w:p>
      <w:pPr>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对项目需求、综合评分部分的询问、质疑请与采购人联系，由采购人负责答复。</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合同履行期限（服务期限）：</w:t>
      </w:r>
      <w:r>
        <w:rPr>
          <w:rFonts w:hint="eastAsia" w:ascii="宋体" w:hAnsi="宋体"/>
          <w:b/>
          <w:sz w:val="24"/>
          <w:highlight w:val="none"/>
          <w:lang w:val="en-US" w:eastAsia="zh-CN"/>
        </w:rPr>
        <w:t xml:space="preserve">自验收合格之日起3</w:t>
      </w:r>
      <w:r>
        <w:rPr>
          <w:rFonts w:hint="eastAsia" w:ascii="宋体" w:hAnsi="宋体"/>
          <w:b/>
          <w:sz w:val="24"/>
          <w:highlight w:val="none"/>
        </w:rPr>
        <w:t xml:space="preserve">年（合同约定时间起算）</w:t>
      </w:r>
      <w:r/>
    </w:p>
    <w:p>
      <w:pPr>
        <w:ind w:firstLine="482"/>
        <w:spacing w:line="360" w:lineRule="auto"/>
        <w:rPr>
          <w:rFonts w:hint="eastAsia" w:ascii="宋体" w:hAnsi="宋体"/>
          <w:b/>
          <w:bCs/>
          <w:sz w:val="24"/>
          <w:highlight w:val="none"/>
        </w:rPr>
      </w:pPr>
      <w:r>
        <w:rPr>
          <w:rFonts w:hint="eastAsia"/>
          <w:b/>
          <w:bCs/>
          <w:color w:val="000000"/>
          <w:sz w:val="24"/>
          <w:szCs w:val="24"/>
          <w:highlight w:val="none"/>
        </w:rPr>
        <w:t xml:space="preserve">交</w:t>
      </w:r>
      <w:r>
        <w:rPr>
          <w:rFonts w:hint="eastAsia"/>
          <w:b/>
          <w:bCs/>
          <w:color w:val="000000"/>
          <w:sz w:val="24"/>
          <w:szCs w:val="24"/>
          <w:highlight w:val="none"/>
          <w:lang w:val="en-US" w:eastAsia="zh-CN"/>
        </w:rPr>
        <w:t xml:space="preserve">付</w:t>
      </w:r>
      <w:r>
        <w:rPr>
          <w:rFonts w:hint="eastAsia"/>
          <w:b/>
          <w:bCs/>
          <w:color w:val="000000"/>
          <w:sz w:val="24"/>
          <w:szCs w:val="24"/>
          <w:highlight w:val="none"/>
        </w:rPr>
        <w:t xml:space="preserve">期：</w:t>
      </w:r>
      <w:r>
        <w:rPr>
          <w:rFonts w:hint="eastAsia" w:eastAsia="宋体"/>
          <w:b/>
          <w:bCs/>
          <w:color w:val="000000"/>
          <w:sz w:val="24"/>
          <w:szCs w:val="24"/>
          <w:highlight w:val="none"/>
        </w:rPr>
        <w:t xml:space="preserve">合同签订之日起</w:t>
      </w:r>
      <w:r>
        <w:rPr>
          <w:rFonts w:hint="eastAsia" w:eastAsia="宋体"/>
          <w:b/>
          <w:bCs/>
          <w:color w:val="000000"/>
          <w:sz w:val="24"/>
          <w:szCs w:val="24"/>
          <w:highlight w:val="none"/>
          <w:lang w:val="en-US" w:eastAsia="zh-CN"/>
        </w:rPr>
        <w:t xml:space="preserve">90</w:t>
      </w:r>
      <w:r>
        <w:rPr>
          <w:rFonts w:hint="eastAsia" w:eastAsia="宋体"/>
          <w:b/>
          <w:bCs/>
          <w:color w:val="000000"/>
          <w:sz w:val="24"/>
          <w:szCs w:val="24"/>
          <w:highlight w:val="none"/>
        </w:rPr>
        <w:t xml:space="preserve">日内完成安装、调试</w:t>
      </w:r>
      <w:r>
        <w:rPr>
          <w:rFonts w:hint="eastAsia"/>
          <w:b/>
          <w:bCs/>
          <w:color w:val="000000"/>
          <w:sz w:val="24"/>
          <w:szCs w:val="24"/>
          <w:highlight w:val="none"/>
          <w:lang w:val="en-US" w:eastAsia="zh-CN"/>
        </w:rPr>
        <w:t xml:space="preserve">和实现与连云区森林防火监测预警平台的互联互通</w:t>
      </w:r>
      <w:r>
        <w:rPr>
          <w:rFonts w:hint="eastAsia" w:ascii="宋体" w:hAnsi="宋体"/>
          <w:b/>
          <w:bCs/>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本项目（是/否√）接受联合体投标。</w:t>
      </w:r>
      <w:r/>
    </w:p>
    <w:p>
      <w:pPr>
        <w:pStyle w:val="848"/>
        <w:numPr>
          <w:ilvl w:val="0"/>
          <w:numId w:val="0"/>
        </w:numPr>
        <w:spacing w:before="156" w:after="156" w:line="360" w:lineRule="auto"/>
        <w:rPr>
          <w:color w:val="000000"/>
          <w:highlight w:val="none"/>
        </w:rPr>
      </w:pPr>
      <w:r>
        <w:rPr>
          <w:rFonts w:hint="eastAsia"/>
          <w:color w:val="000000"/>
          <w:highlight w:val="none"/>
        </w:rPr>
        <w:t xml:space="preserve">二、申请人的资格要求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1.满足《中华人民共和国政府采购法》第二十二条规定，并提供下列材料：</w:t>
      </w:r>
      <w:r/>
    </w:p>
    <w:p>
      <w:pPr>
        <w:ind w:firstLine="480"/>
        <w:spacing w:line="360" w:lineRule="auto"/>
        <w:rPr>
          <w:rFonts w:hint="eastAsia" w:ascii="宋体" w:hAnsi="宋体"/>
          <w:sz w:val="24"/>
          <w:highlight w:val="none"/>
        </w:rPr>
      </w:pPr>
      <w:r>
        <w:rPr>
          <w:rFonts w:hint="eastAsia" w:ascii="宋体" w:hAnsi="宋体"/>
          <w:sz w:val="24"/>
          <w:highlight w:val="none"/>
        </w:rPr>
        <w:t xml:space="preserve">（1）法人或者其他组织的营业执照等证明文件，自然人的身份证明；</w:t>
      </w:r>
      <w:r/>
    </w:p>
    <w:p>
      <w:pPr>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2024或2025</w:t>
      </w:r>
      <w:r>
        <w:rPr>
          <w:rFonts w:hint="eastAsia" w:ascii="宋体" w:hAnsi="宋体"/>
          <w:sz w:val="24"/>
          <w:highlight w:val="none"/>
        </w:rPr>
        <w:t xml:space="preserve">年度经审计的财务状况报告或银行出具的资信证明</w:t>
      </w:r>
      <w:r>
        <w:rPr>
          <w:rFonts w:ascii="宋体" w:hAnsi="宋体"/>
          <w:sz w:val="24"/>
          <w:highlight w:val="none"/>
        </w:rPr>
        <w:t xml:space="preserve">（成立不满一年不需提供）</w:t>
      </w:r>
      <w:r>
        <w:rPr>
          <w:rFonts w:hint="eastAsia" w:ascii="宋体" w:hAnsi="宋体"/>
          <w:sz w:val="24"/>
          <w:highlight w:val="none"/>
        </w:rPr>
        <w:t xml:space="preserve">（按连财购〔2023〕4号文件要求，符合要求的提交《财务状况报告及税收、社会保障资金缴纳情况承诺函》，格式详见招标文件）；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（3）依法缴纳税收和社会保障资金的相关证明材料（按连财购〔2023〕4号文件要求，符合要求的提交《财务状况报告及税收、社会保障资金缴纳情况承诺函》，格式详见招标文件）；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（4）具备履行合同所必需的设备和专业技术能力的声明及证明材料；</w:t>
      </w:r>
      <w:r/>
    </w:p>
    <w:p>
      <w:pPr>
        <w:ind w:firstLine="480"/>
        <w:spacing w:line="360" w:lineRule="auto"/>
        <w:rPr>
          <w:rFonts w:hint="eastAsia" w:ascii="宋体" w:hAnsi="宋体"/>
          <w:sz w:val="24"/>
          <w:highlight w:val="none"/>
        </w:rPr>
      </w:pPr>
      <w:r>
        <w:rPr>
          <w:rFonts w:hint="eastAsia" w:ascii="宋体" w:hAnsi="宋体"/>
          <w:sz w:val="24"/>
          <w:highlight w:val="none"/>
        </w:rPr>
        <w:t xml:space="preserve">（5）参加政府采购活动前三年内在经营活动中没有重大违法记录的书面声明。</w:t>
      </w:r>
      <w:r/>
    </w:p>
    <w:p>
      <w:pPr>
        <w:ind w:firstLine="480"/>
        <w:jc w:val="left"/>
        <w:spacing w:line="360" w:lineRule="auto"/>
        <w:rPr>
          <w:highlight w:val="none"/>
        </w:rPr>
      </w:pPr>
      <w:r>
        <w:rPr>
          <w:rFonts w:hint="eastAsia" w:ascii="宋体" w:hAnsi="宋体"/>
          <w:sz w:val="24"/>
          <w:highlight w:val="none"/>
        </w:rPr>
        <w:t xml:space="preserve">2.落实政府采购需满足的资格要求：</w:t>
      </w:r>
      <w:r>
        <w:rPr>
          <w:rFonts w:hint="eastAsia"/>
          <w:b/>
          <w:color w:val="000000"/>
          <w:sz w:val="24"/>
          <w:szCs w:val="24"/>
          <w:highlight w:val="none"/>
          <w:lang w:val="en-US" w:eastAsia="zh-CN"/>
        </w:rPr>
        <w:t xml:space="preserve">无</w:t>
      </w:r>
      <w:r>
        <w:rPr>
          <w:rFonts w:hint="eastAsia" w:asciiTheme="minorEastAsia" w:hAnsiTheme="minorEastAsia"/>
          <w:b/>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3.本项目的特定资格要求：无。</w:t>
      </w:r>
      <w:r/>
    </w:p>
    <w:p>
      <w:pPr>
        <w:ind w:firstLine="480"/>
        <w:spacing w:line="360" w:lineRule="auto"/>
        <w:rPr>
          <w:rFonts w:hint="eastAsia" w:ascii="宋体" w:hAnsi="宋体" w:eastAsia="宋体"/>
          <w:sz w:val="24"/>
          <w:highlight w:val="none"/>
          <w:lang w:val="en-US" w:eastAsia="zh-CN"/>
        </w:rPr>
      </w:pPr>
      <w:r>
        <w:rPr>
          <w:rFonts w:hint="eastAsia" w:ascii="宋体" w:hAnsi="宋体"/>
          <w:sz w:val="24"/>
          <w:highlight w:val="none"/>
        </w:rPr>
        <w:t xml:space="preserve">4.本项目的其他资格要求：</w:t>
      </w:r>
      <w:r>
        <w:rPr>
          <w:rFonts w:hint="eastAsia" w:ascii="宋体" w:hAnsi="宋体"/>
          <w:sz w:val="24"/>
          <w:highlight w:val="none"/>
          <w:lang w:val="en-US" w:eastAsia="zh-CN"/>
        </w:rPr>
        <w:t xml:space="preserve">无</w:t>
      </w:r>
      <w:r/>
    </w:p>
    <w:p>
      <w:pPr>
        <w:ind w:firstLine="480"/>
        <w:spacing w:line="360" w:lineRule="auto"/>
        <w:rPr>
          <w:rFonts w:hint="eastAsia" w:ascii="宋体" w:hAnsi="宋体"/>
          <w:sz w:val="24"/>
          <w:highlight w:val="none"/>
        </w:rPr>
      </w:pPr>
      <w:r>
        <w:rPr>
          <w:rFonts w:hint="eastAsia" w:ascii="宋体" w:hAnsi="宋体"/>
          <w:sz w:val="24"/>
          <w:highlight w:val="none"/>
        </w:rPr>
        <w:t xml:space="preserve">5.法律法规规定的其他条件。</w:t>
      </w:r>
      <w:r/>
    </w:p>
    <w:p>
      <w:pPr>
        <w:pStyle w:val="848"/>
        <w:numPr>
          <w:ilvl w:val="0"/>
          <w:numId w:val="0"/>
        </w:numPr>
        <w:spacing w:before="156" w:after="156" w:line="360" w:lineRule="auto"/>
        <w:rPr>
          <w:color w:val="000000"/>
          <w:highlight w:val="none"/>
        </w:rPr>
      </w:pPr>
      <w:r>
        <w:rPr>
          <w:rFonts w:hint="eastAsia"/>
          <w:color w:val="000000"/>
          <w:highlight w:val="none"/>
        </w:rPr>
        <w:t xml:space="preserve">三、获取招标文件</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时</w:t>
      </w:r>
      <w:bookmarkStart w:id="11" w:name="_GoBack"/>
      <w:r/>
      <w:bookmarkEnd w:id="11"/>
      <w:r>
        <w:rPr>
          <w:rFonts w:hint="eastAsia" w:ascii="宋体" w:hAnsi="宋体"/>
          <w:sz w:val="24"/>
          <w:highlight w:val="none"/>
        </w:rPr>
        <w:t xml:space="preserve">间：202</w:t>
      </w:r>
      <w:r>
        <w:rPr>
          <w:rFonts w:hint="eastAsia" w:ascii="宋体" w:hAnsi="宋体"/>
          <w:sz w:val="24"/>
          <w:highlight w:val="none"/>
          <w:lang w:val="en-US" w:eastAsia="zh-CN"/>
        </w:rPr>
        <w:t xml:space="preserve">6</w:t>
      </w:r>
      <w:r>
        <w:rPr>
          <w:rFonts w:hint="eastAsia" w:ascii="宋体" w:hAnsi="宋体"/>
          <w:sz w:val="24"/>
          <w:highlight w:val="none"/>
        </w:rPr>
        <w:t xml:space="preserve">年</w:t>
      </w:r>
      <w:r>
        <w:rPr>
          <w:rFonts w:hint="eastAsia" w:ascii="宋体" w:hAnsi="宋体"/>
          <w:sz w:val="24"/>
          <w:highlight w:val="none"/>
          <w:lang w:val="en-US" w:eastAsia="zh-CN"/>
        </w:rPr>
        <w:t xml:space="preserve">1</w:t>
      </w:r>
      <w:r>
        <w:rPr>
          <w:rFonts w:hint="eastAsia" w:ascii="宋体" w:hAnsi="宋体"/>
          <w:sz w:val="24"/>
          <w:highlight w:val="none"/>
        </w:rPr>
        <w:t xml:space="preserve">月</w:t>
      </w:r>
      <w:r>
        <w:rPr>
          <w:rFonts w:hint="eastAsia" w:ascii="宋体" w:hAnsi="宋体"/>
          <w:sz w:val="24"/>
          <w:highlight w:val="none"/>
          <w:lang w:val="en-US" w:eastAsia="zh-CN"/>
        </w:rPr>
        <w:t xml:space="preserve">22</w:t>
      </w:r>
      <w:r>
        <w:rPr>
          <w:rFonts w:hint="eastAsia" w:ascii="宋体" w:hAnsi="宋体"/>
          <w:sz w:val="24"/>
          <w:highlight w:val="none"/>
        </w:rPr>
        <w:t xml:space="preserve">日至202</w:t>
      </w:r>
      <w:r>
        <w:rPr>
          <w:rFonts w:hint="eastAsia" w:ascii="宋体" w:hAnsi="宋体"/>
          <w:sz w:val="24"/>
          <w:highlight w:val="none"/>
          <w:lang w:val="en-US" w:eastAsia="zh-CN"/>
        </w:rPr>
        <w:t xml:space="preserve">6</w:t>
      </w:r>
      <w:r>
        <w:rPr>
          <w:rFonts w:hint="eastAsia" w:ascii="宋体" w:hAnsi="宋体"/>
          <w:sz w:val="24"/>
          <w:highlight w:val="none"/>
        </w:rPr>
        <w:t xml:space="preserve">年</w:t>
      </w:r>
      <w:r>
        <w:rPr>
          <w:rFonts w:hint="eastAsia" w:ascii="宋体" w:hAnsi="宋体"/>
          <w:sz w:val="24"/>
          <w:highlight w:val="none"/>
          <w:lang w:val="en-US" w:eastAsia="zh-CN"/>
        </w:rPr>
        <w:t xml:space="preserve">1</w:t>
      </w:r>
      <w:r>
        <w:rPr>
          <w:rFonts w:hint="eastAsia" w:ascii="宋体" w:hAnsi="宋体"/>
          <w:sz w:val="24"/>
          <w:highlight w:val="none"/>
        </w:rPr>
        <w:t xml:space="preserve">月</w:t>
      </w:r>
      <w:r>
        <w:rPr>
          <w:rFonts w:hint="eastAsia" w:ascii="宋体" w:hAnsi="宋体"/>
          <w:sz w:val="24"/>
          <w:highlight w:val="none"/>
          <w:lang w:val="en-US" w:eastAsia="zh-CN"/>
        </w:rPr>
        <w:t xml:space="preserve">28</w:t>
      </w:r>
      <w:r>
        <w:rPr>
          <w:rFonts w:hint="eastAsia" w:ascii="宋体" w:hAnsi="宋体"/>
          <w:sz w:val="24"/>
          <w:highlight w:val="none"/>
        </w:rPr>
        <w:t xml:space="preserve">日23:59止（北京时间）</w:t>
      </w:r>
      <w:r>
        <w:rPr>
          <w:rFonts w:hint="eastAsia" w:ascii="宋体" w:hAnsi="宋体"/>
          <w:sz w:val="24"/>
          <w:highlight w:val="none"/>
        </w:rPr>
        <w:t xml:space="preserve">。</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rPr>
        <w:t xml:space="preserve">地点：投标人办理江苏省政府采购交易系统CA数字证书，登录“苏采云”政府采购交易系统，自行下载。</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方式：在“江苏政府采购网”自行免费下载招标文件。</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售价：0.00元</w:t>
      </w:r>
      <w:r/>
    </w:p>
    <w:p>
      <w:pPr>
        <w:pStyle w:val="848"/>
        <w:numPr>
          <w:ilvl w:val="0"/>
          <w:numId w:val="0"/>
        </w:numPr>
        <w:spacing w:before="156" w:after="156" w:line="360" w:lineRule="auto"/>
        <w:rPr>
          <w:color w:val="000000"/>
          <w:highlight w:val="none"/>
        </w:rPr>
      </w:pPr>
      <w:r>
        <w:rPr>
          <w:rFonts w:hint="eastAsia"/>
          <w:color w:val="000000"/>
          <w:highlight w:val="none"/>
        </w:rPr>
        <w:t xml:space="preserve">四、提交投标文件截止时间、开标时间和地点</w:t>
      </w:r>
      <w:r/>
    </w:p>
    <w:p>
      <w:pPr>
        <w:ind w:firstLine="480"/>
        <w:spacing w:line="360" w:lineRule="auto"/>
        <w:rPr>
          <w:rFonts w:hint="eastAsia" w:ascii="宋体" w:hAnsi="宋体"/>
          <w:sz w:val="24"/>
          <w:highlight w:val="none"/>
        </w:rPr>
      </w:pPr>
      <w:r>
        <w:rPr>
          <w:rFonts w:hint="eastAsia" w:ascii="宋体" w:hAnsi="宋体"/>
          <w:bCs/>
          <w:sz w:val="24"/>
          <w:highlight w:val="none"/>
        </w:rPr>
        <w:t xml:space="preserve">1.投标文件接收时间</w:t>
      </w:r>
      <w:r/>
    </w:p>
    <w:p>
      <w:pPr>
        <w:ind w:firstLine="480"/>
        <w:spacing w:line="360" w:lineRule="auto"/>
        <w:rPr>
          <w:rFonts w:hint="eastAsia" w:ascii="宋体" w:hAnsi="宋体"/>
          <w:sz w:val="24"/>
          <w:highlight w:val="none"/>
        </w:rPr>
      </w:pPr>
      <w:r>
        <w:rPr>
          <w:rFonts w:hint="eastAsia" w:ascii="宋体" w:hAnsi="宋体"/>
          <w:bCs/>
          <w:sz w:val="24"/>
          <w:highlight w:val="none"/>
        </w:rPr>
        <w:t xml:space="preserve">投标文件接收（上传）截止时间</w:t>
      </w:r>
      <w:r>
        <w:rPr>
          <w:rFonts w:hint="eastAsia" w:ascii="宋体" w:hAnsi="宋体"/>
          <w:sz w:val="24"/>
          <w:highlight w:val="none"/>
        </w:rPr>
        <w:t xml:space="preserve">：202</w:t>
      </w:r>
      <w:r>
        <w:rPr>
          <w:rFonts w:hint="eastAsia" w:ascii="宋体" w:hAnsi="宋体"/>
          <w:sz w:val="24"/>
          <w:highlight w:val="none"/>
          <w:lang w:val="en-US" w:eastAsia="zh-CN"/>
        </w:rPr>
        <w:t xml:space="preserve">6</w:t>
      </w:r>
      <w:r>
        <w:rPr>
          <w:rFonts w:hint="eastAsia" w:ascii="宋体" w:hAnsi="宋体"/>
          <w:sz w:val="24"/>
          <w:highlight w:val="none"/>
        </w:rPr>
        <w:t xml:space="preserve">年</w:t>
      </w:r>
      <w:r>
        <w:rPr>
          <w:rFonts w:hint="eastAsia" w:ascii="宋体" w:hAnsi="宋体"/>
          <w:sz w:val="24"/>
          <w:highlight w:val="none"/>
          <w:lang w:val="en-US" w:eastAsia="zh-CN"/>
        </w:rPr>
        <w:t xml:space="preserve">2</w:t>
      </w:r>
      <w:r>
        <w:rPr>
          <w:rFonts w:hint="eastAsia" w:ascii="宋体" w:hAnsi="宋体"/>
          <w:sz w:val="24"/>
          <w:highlight w:val="none"/>
        </w:rPr>
        <w:t xml:space="preserve">月</w:t>
      </w:r>
      <w:r>
        <w:rPr>
          <w:rFonts w:hint="eastAsia" w:ascii="宋体" w:hAnsi="宋体"/>
          <w:sz w:val="24"/>
          <w:highlight w:val="none"/>
          <w:lang w:val="en-US" w:eastAsia="zh-CN"/>
        </w:rPr>
        <w:t xml:space="preserve">11</w:t>
      </w:r>
      <w:r>
        <w:rPr>
          <w:rFonts w:hint="eastAsia" w:ascii="宋体" w:hAnsi="宋体"/>
          <w:sz w:val="24"/>
          <w:highlight w:val="none"/>
        </w:rPr>
        <w:t xml:space="preserve">日9:00:00（北京时间）</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2.开标时间与地点</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开标时间：202</w:t>
      </w:r>
      <w:r>
        <w:rPr>
          <w:rFonts w:hint="eastAsia" w:ascii="宋体" w:hAnsi="宋体"/>
          <w:sz w:val="24"/>
          <w:highlight w:val="none"/>
          <w:lang w:val="en-US" w:eastAsia="zh-CN"/>
        </w:rPr>
        <w:t xml:space="preserve">6</w:t>
      </w:r>
      <w:r>
        <w:rPr>
          <w:rFonts w:hint="eastAsia" w:ascii="宋体" w:hAnsi="宋体"/>
          <w:sz w:val="24"/>
          <w:highlight w:val="none"/>
        </w:rPr>
        <w:t xml:space="preserve">年</w:t>
      </w:r>
      <w:r>
        <w:rPr>
          <w:rFonts w:hint="eastAsia" w:ascii="宋体" w:hAnsi="宋体"/>
          <w:sz w:val="24"/>
          <w:highlight w:val="none"/>
          <w:lang w:val="en-US" w:eastAsia="zh-CN"/>
        </w:rPr>
        <w:t xml:space="preserve">2</w:t>
      </w:r>
      <w:r>
        <w:rPr>
          <w:rFonts w:hint="eastAsia" w:ascii="宋体" w:hAnsi="宋体"/>
          <w:sz w:val="24"/>
          <w:highlight w:val="none"/>
        </w:rPr>
        <w:t xml:space="preserve">月</w:t>
      </w:r>
      <w:r>
        <w:rPr>
          <w:rFonts w:hint="eastAsia" w:ascii="宋体" w:hAnsi="宋体"/>
          <w:sz w:val="24"/>
          <w:highlight w:val="none"/>
          <w:lang w:val="en-US" w:eastAsia="zh-CN"/>
        </w:rPr>
        <w:t xml:space="preserve">11</w:t>
      </w:r>
      <w:r>
        <w:rPr>
          <w:rFonts w:hint="eastAsia" w:ascii="宋体" w:hAnsi="宋体"/>
          <w:sz w:val="24"/>
          <w:highlight w:val="none"/>
        </w:rPr>
        <w:t xml:space="preserve">日9:00:00（北京时间）</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开标地点：“苏采云”系统 “开标大厅”</w:t>
      </w:r>
      <w:r/>
    </w:p>
    <w:p>
      <w:pPr>
        <w:pStyle w:val="848"/>
        <w:numPr>
          <w:ilvl w:val="0"/>
          <w:numId w:val="0"/>
        </w:numPr>
        <w:spacing w:before="156" w:after="156" w:line="360" w:lineRule="auto"/>
        <w:rPr>
          <w:color w:val="000000"/>
          <w:highlight w:val="none"/>
        </w:rPr>
      </w:pPr>
      <w:r>
        <w:rPr>
          <w:rFonts w:hint="eastAsia"/>
          <w:color w:val="000000"/>
          <w:highlight w:val="none"/>
        </w:rPr>
        <w:t xml:space="preserve">五、公告期限</w:t>
      </w:r>
      <w:r/>
    </w:p>
    <w:p>
      <w:pPr>
        <w:ind w:firstLine="480"/>
        <w:spacing w:line="360" w:lineRule="auto"/>
        <w:rPr>
          <w:rFonts w:hint="eastAsia" w:ascii="宋体" w:hAnsi="宋体"/>
          <w:sz w:val="24"/>
          <w:highlight w:val="none"/>
        </w:rPr>
      </w:pPr>
      <w:r>
        <w:rPr>
          <w:rFonts w:hint="eastAsia" w:ascii="宋体" w:hAnsi="宋体"/>
          <w:sz w:val="24"/>
          <w:highlight w:val="none"/>
        </w:rPr>
        <w:t xml:space="preserve">自本公告发布之日起5个工作日。</w:t>
      </w:r>
      <w:r/>
    </w:p>
    <w:p>
      <w:pPr>
        <w:pStyle w:val="848"/>
        <w:numPr>
          <w:ilvl w:val="0"/>
          <w:numId w:val="0"/>
        </w:numPr>
        <w:spacing w:before="156" w:after="156" w:line="360" w:lineRule="auto"/>
        <w:rPr>
          <w:color w:val="000000"/>
          <w:highlight w:val="none"/>
        </w:rPr>
      </w:pPr>
      <w:r>
        <w:rPr>
          <w:rFonts w:hint="eastAsia"/>
          <w:color w:val="000000"/>
          <w:highlight w:val="none"/>
        </w:rPr>
        <w:t xml:space="preserve">六、其他补充事宜</w:t>
      </w:r>
      <w:r/>
    </w:p>
    <w:p>
      <w:pPr>
        <w:ind w:firstLine="480"/>
        <w:spacing w:line="360" w:lineRule="auto"/>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本</w:t>
      </w:r>
      <w:r>
        <w:rPr>
          <w:rFonts w:hint="eastAsia" w:ascii="宋体" w:hAnsi="宋体"/>
          <w:sz w:val="24"/>
          <w:highlight w:val="none"/>
        </w:rPr>
        <w:t xml:space="preserve">项目</w:t>
      </w:r>
      <w:r>
        <w:rPr>
          <w:rFonts w:ascii="宋体" w:hAnsi="宋体"/>
          <w:sz w:val="24"/>
          <w:highlight w:val="none"/>
        </w:rPr>
        <w:t xml:space="preserve">不收取投标保证金。</w:t>
      </w:r>
      <w:r/>
    </w:p>
    <w:p>
      <w:pPr>
        <w:ind w:firstLine="480"/>
        <w:spacing w:line="360" w:lineRule="auto"/>
        <w:rPr>
          <w:rFonts w:hint="eastAsia" w:ascii="宋体" w:hAnsi="宋体"/>
          <w:sz w:val="24"/>
          <w:highlight w:val="none"/>
        </w:rPr>
      </w:pPr>
      <w:r>
        <w:rPr>
          <w:rFonts w:hint="eastAsia" w:ascii="宋体" w:hAnsi="宋体"/>
          <w:sz w:val="24"/>
          <w:highlight w:val="none"/>
        </w:rPr>
        <w:t xml:space="preserve">2.本招标文件中标注★的款项为实质性响应要求和条件，如不满足将按无效响应处理。</w:t>
      </w:r>
      <w:r/>
    </w:p>
    <w:p>
      <w:pPr>
        <w:ind w:firstLine="480"/>
        <w:jc w:val="left"/>
        <w:spacing w:line="500" w:lineRule="exact"/>
        <w:rPr>
          <w:rFonts w:hint="eastAsia" w:ascii="宋体" w:hAnsi="宋体"/>
          <w:sz w:val="24"/>
          <w:highlight w:val="none"/>
        </w:rPr>
      </w:pPr>
      <w:r>
        <w:rPr>
          <w:rFonts w:hint="eastAsia" w:ascii="宋体" w:hAnsi="宋体"/>
          <w:sz w:val="24"/>
          <w:highlight w:val="none"/>
        </w:rPr>
        <w:t xml:space="preserve">3.无论出于何种原因，采购人在采购活动开始前可对采购文件进行修改、补充或变更，其内容作为采购文件的重要组成部分，请各供应商关注江苏政府采购网站。若因供应商自身原因未及时关注本项目有关修改、补充或变更信息，导致投标文件编制或提交失误，由此造成的一切损失由供应商自行承担。</w:t>
      </w:r>
      <w:r/>
    </w:p>
    <w:p>
      <w:pPr>
        <w:ind w:firstLine="480"/>
        <w:jc w:val="left"/>
        <w:spacing w:line="500" w:lineRule="exact"/>
        <w:rPr>
          <w:rFonts w:hint="eastAsia" w:ascii="宋体" w:hAnsi="宋体"/>
          <w:sz w:val="24"/>
          <w:highlight w:val="none"/>
        </w:rPr>
      </w:pPr>
      <w:r>
        <w:rPr>
          <w:rFonts w:hint="eastAsia" w:ascii="宋体" w:hAnsi="宋体"/>
          <w:sz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hint="eastAsia" w:ascii="宋体" w:hAnsi="宋体"/>
          <w:sz w:val="24"/>
          <w:highlight w:val="none"/>
        </w:rPr>
      </w:pPr>
      <w:r>
        <w:rPr>
          <w:rFonts w:hint="eastAsia" w:ascii="宋体" w:hAnsi="宋体"/>
          <w:sz w:val="24"/>
          <w:highlight w:val="none"/>
        </w:rPr>
        <w:t xml:space="preserve">http://www.ccgp-jiangsu.gov.cn/jiangsu/zlxz/ee/ee3a4bc5a3454aa2b0d9312230633ce9.html</w:t>
      </w:r>
      <w:r/>
    </w:p>
    <w:p>
      <w:pPr>
        <w:ind w:firstLine="480"/>
        <w:jc w:val="left"/>
        <w:spacing w:line="500" w:lineRule="exact"/>
        <w:rPr>
          <w:rFonts w:hint="eastAsia" w:ascii="宋体" w:hAnsi="宋体"/>
          <w:sz w:val="24"/>
          <w:highlight w:val="none"/>
        </w:rPr>
      </w:pPr>
      <w:r>
        <w:rPr>
          <w:rFonts w:hint="eastAsia" w:ascii="宋体" w:hAnsi="宋体"/>
          <w:sz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0"/>
        <w:spacing w:line="360" w:lineRule="auto"/>
        <w:rPr>
          <w:rFonts w:hint="eastAsia" w:ascii="宋体" w:hAnsi="宋体"/>
          <w:sz w:val="24"/>
          <w:highlight w:val="none"/>
        </w:rPr>
      </w:pPr>
      <w:r>
        <w:rPr>
          <w:rFonts w:hint="eastAsia" w:ascii="宋体" w:hAnsi="宋体"/>
          <w:sz w:val="24"/>
          <w:highlight w:val="none"/>
        </w:rPr>
      </w:r>
      <w:r/>
    </w:p>
    <w:p>
      <w:pPr>
        <w:pStyle w:val="848"/>
        <w:numPr>
          <w:ilvl w:val="0"/>
          <w:numId w:val="0"/>
        </w:numPr>
        <w:spacing w:before="156" w:after="156" w:line="360" w:lineRule="auto"/>
        <w:rPr>
          <w:color w:val="000000"/>
          <w:highlight w:val="none"/>
        </w:rPr>
      </w:pPr>
      <w:r>
        <w:rPr>
          <w:rFonts w:hint="eastAsia"/>
          <w:color w:val="000000"/>
          <w:highlight w:val="none"/>
        </w:rPr>
        <w:t xml:space="preserve">七、对本次招标提出询问，请按以下方式联系</w:t>
      </w:r>
      <w:r/>
    </w:p>
    <w:p>
      <w:pPr>
        <w:ind w:firstLine="480"/>
        <w:spacing w:line="360" w:lineRule="auto"/>
        <w:rPr>
          <w:rFonts w:hint="eastAsia" w:ascii="宋体" w:hAnsi="宋体"/>
          <w:sz w:val="24"/>
          <w:highlight w:val="none"/>
        </w:rPr>
      </w:pPr>
      <w:r>
        <w:rPr>
          <w:rFonts w:hint="eastAsia" w:ascii="宋体" w:hAnsi="宋体"/>
          <w:sz w:val="24"/>
          <w:highlight w:val="none"/>
        </w:rPr>
        <w:t xml:space="preserve">1.采购人信息</w:t>
      </w:r>
      <w:r/>
    </w:p>
    <w:p>
      <w:pPr>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名    称：</w:t>
      </w:r>
      <w:r>
        <w:rPr>
          <w:rFonts w:hint="eastAsia" w:ascii="宋体" w:hAnsi="宋体"/>
          <w:sz w:val="24"/>
          <w:highlight w:val="none"/>
          <w:lang w:eastAsia="zh-CN"/>
        </w:rPr>
        <w:t xml:space="preserve">连云港市连云区林业和海洋局</w:t>
      </w:r>
      <w:r/>
    </w:p>
    <w:p>
      <w:pPr>
        <w:ind w:firstLine="480"/>
        <w:spacing w:line="360" w:lineRule="auto"/>
        <w:rPr>
          <w:rFonts w:hint="eastAsia" w:ascii="宋体" w:hAnsi="宋体"/>
          <w:sz w:val="24"/>
          <w:highlight w:val="none"/>
        </w:rPr>
      </w:pPr>
      <w:r>
        <w:rPr>
          <w:rFonts w:hint="eastAsia" w:ascii="宋体" w:hAnsi="宋体"/>
          <w:sz w:val="24"/>
          <w:highlight w:val="none"/>
        </w:rPr>
        <w:t xml:space="preserve">地    址：</w:t>
      </w:r>
      <w:r>
        <w:rPr>
          <w:rFonts w:hint="eastAsia" w:ascii="宋体" w:hAnsi="宋体"/>
          <w:sz w:val="24"/>
          <w:highlight w:val="none"/>
          <w:lang w:eastAsia="zh-CN"/>
        </w:rPr>
        <w:t xml:space="preserve">连云港市连云区林业和海洋局</w:t>
      </w:r>
      <w:r/>
    </w:p>
    <w:p>
      <w:pPr>
        <w:ind w:firstLine="480"/>
        <w:spacing w:line="360" w:lineRule="auto"/>
        <w:rPr>
          <w:rFonts w:hint="default" w:ascii="宋体" w:hAnsi="宋体" w:eastAsia="宋体"/>
          <w:sz w:val="24"/>
          <w:highlight w:val="yellow"/>
          <w:lang w:val="en-US" w:eastAsia="zh-CN"/>
        </w:rPr>
      </w:pPr>
      <w:r>
        <w:rPr>
          <w:rFonts w:hint="eastAsia" w:ascii="宋体" w:hAnsi="宋体"/>
          <w:sz w:val="24"/>
          <w:highlight w:val="none"/>
        </w:rPr>
        <w:t xml:space="preserve">联系方式：0518 80701565</w:t>
      </w:r>
      <w:r/>
    </w:p>
    <w:p>
      <w:pPr>
        <w:ind w:firstLine="480"/>
        <w:spacing w:line="360" w:lineRule="auto"/>
        <w:rPr>
          <w:rFonts w:hint="eastAsia" w:ascii="宋体" w:hAnsi="宋体"/>
          <w:sz w:val="24"/>
          <w:highlight w:val="none"/>
        </w:rPr>
      </w:pPr>
      <w:r>
        <w:rPr>
          <w:rFonts w:hint="eastAsia" w:ascii="宋体" w:hAnsi="宋体"/>
          <w:sz w:val="24"/>
          <w:highlight w:val="none"/>
        </w:rPr>
        <w:t xml:space="preserve">2.采购代理机构信息</w:t>
      </w:r>
      <w:r/>
    </w:p>
    <w:p>
      <w:pPr>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名    称：</w:t>
      </w:r>
      <w:r>
        <w:rPr>
          <w:rFonts w:hint="eastAsia" w:ascii="宋体" w:hAnsi="宋体"/>
          <w:sz w:val="24"/>
          <w:highlight w:val="none"/>
          <w:lang w:eastAsia="zh-CN"/>
        </w:rPr>
        <w:t xml:space="preserve">中通服咨询设计研究院有限公司</w:t>
      </w:r>
      <w:r/>
    </w:p>
    <w:p>
      <w:pPr>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地    址：</w:t>
      </w:r>
      <w:r>
        <w:rPr>
          <w:rFonts w:hint="eastAsia"/>
          <w:sz w:val="24"/>
          <w:highlight w:val="none"/>
          <w:lang w:eastAsia="zh-CN"/>
        </w:rPr>
        <w:t xml:space="preserve">南京市楠溪江东街58号</w:t>
      </w:r>
      <w:r/>
    </w:p>
    <w:p>
      <w:pPr>
        <w:ind w:firstLine="480"/>
        <w:spacing w:line="360" w:lineRule="auto"/>
        <w:rPr>
          <w:rFonts w:hint="default" w:ascii="宋体" w:hAnsi="宋体" w:eastAsia="宋体"/>
          <w:sz w:val="24"/>
          <w:highlight w:val="none"/>
          <w:lang w:val="en-US" w:eastAsia="zh-CN"/>
        </w:rPr>
      </w:pPr>
      <w:r>
        <w:rPr>
          <w:rFonts w:hint="eastAsia" w:ascii="宋体" w:hAnsi="宋体"/>
          <w:sz w:val="24"/>
          <w:highlight w:val="none"/>
        </w:rPr>
        <w:t xml:space="preserve">联系方式：</w:t>
      </w:r>
      <w:r>
        <w:rPr>
          <w:rFonts w:hint="eastAsia" w:ascii="宋体" w:hAnsi="宋体"/>
          <w:sz w:val="24"/>
          <w:highlight w:val="none"/>
          <w:lang w:val="en-US" w:eastAsia="zh-CN"/>
        </w:rPr>
        <w:t xml:space="preserve">徐传友15251285850、伏广权19975081698</w:t>
      </w:r>
      <w:r/>
    </w:p>
    <w:p>
      <w:pPr>
        <w:ind w:firstLine="480"/>
        <w:spacing w:line="360" w:lineRule="auto"/>
        <w:rPr>
          <w:rFonts w:hint="eastAsia" w:ascii="宋体" w:hAnsi="宋体"/>
          <w:sz w:val="24"/>
          <w:highlight w:val="none"/>
        </w:rPr>
      </w:pPr>
      <w:r>
        <w:rPr>
          <w:rFonts w:hint="eastAsia" w:ascii="宋体" w:hAnsi="宋体"/>
          <w:sz w:val="24"/>
          <w:highlight w:val="none"/>
        </w:rPr>
        <w:t xml:space="preserve">3.项目联系方式</w:t>
      </w:r>
      <w:r/>
    </w:p>
    <w:p>
      <w:pPr>
        <w:ind w:firstLine="480"/>
        <w:spacing w:line="360" w:lineRule="auto"/>
        <w:rPr>
          <w:rFonts w:hint="default" w:ascii="宋体" w:hAnsi="宋体" w:eastAsia="宋体"/>
          <w:sz w:val="24"/>
          <w:highlight w:val="none"/>
          <w:lang w:val="en-US" w:eastAsia="zh-CN"/>
        </w:rPr>
      </w:pPr>
      <w:r>
        <w:rPr>
          <w:rFonts w:hint="eastAsia" w:ascii="宋体" w:hAnsi="宋体"/>
          <w:sz w:val="24"/>
          <w:highlight w:val="none"/>
        </w:rPr>
        <w:t xml:space="preserve">项目联系人：</w:t>
      </w:r>
      <w:r>
        <w:rPr>
          <w:rFonts w:hint="eastAsia" w:ascii="宋体" w:hAnsi="宋体"/>
          <w:sz w:val="24"/>
          <w:highlight w:val="none"/>
          <w:lang w:val="en-US" w:eastAsia="zh-CN"/>
        </w:rPr>
        <w:t xml:space="preserve">徐传友、伏广权</w:t>
      </w:r>
      <w:r/>
    </w:p>
    <w:p>
      <w:pPr>
        <w:ind w:firstLine="480"/>
        <w:spacing w:line="360" w:lineRule="auto"/>
        <w:rPr>
          <w:rFonts w:hint="eastAsia" w:ascii="宋体" w:hAnsi="宋体"/>
          <w:sz w:val="24"/>
          <w:highlight w:val="none"/>
        </w:rPr>
      </w:pPr>
      <w:r>
        <w:rPr>
          <w:rFonts w:hint="eastAsia" w:ascii="宋体" w:hAnsi="宋体"/>
          <w:sz w:val="24"/>
          <w:highlight w:val="none"/>
        </w:rPr>
        <w:t xml:space="preserve">电      话：</w:t>
      </w:r>
      <w:r>
        <w:rPr>
          <w:rFonts w:hint="eastAsia" w:ascii="宋体" w:hAnsi="宋体"/>
          <w:sz w:val="24"/>
          <w:highlight w:val="none"/>
          <w:lang w:val="en-US" w:eastAsia="zh-CN"/>
        </w:rPr>
        <w:t xml:space="preserve">15251285850、19975081698</w:t>
      </w:r>
      <w:r/>
    </w:p>
    <w:p>
      <w:pPr>
        <w:pStyle w:val="848"/>
        <w:numPr>
          <w:ilvl w:val="0"/>
          <w:numId w:val="0"/>
        </w:numPr>
        <w:spacing w:before="156" w:after="156" w:line="360" w:lineRule="auto"/>
        <w:rPr>
          <w:color w:val="000000"/>
          <w:highlight w:val="none"/>
        </w:rPr>
      </w:pPr>
      <w:r>
        <w:rPr>
          <w:rFonts w:hint="eastAsia"/>
          <w:color w:val="000000"/>
          <w:highlight w:val="none"/>
        </w:rPr>
        <w:t xml:space="preserve">八、电子招投标说明</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2.投标人应当通过“苏采云”系统提交数据电文形式的投标文件（即电子投标）。</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特别说明：通过“苏采云”系统提交政府采购客户端工具导出加密的投标文件（后缀名为zip）。投标文件不得超过150M！</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投标人应在达到开标时间后，使用CA数字证书解密各自投标文件。</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spacing w:line="360" w:lineRule="auto"/>
        <w:rPr>
          <w:rFonts w:hint="eastAsia" w:ascii="宋体" w:hAnsi="宋体"/>
          <w:sz w:val="24"/>
          <w:highlight w:val="none"/>
        </w:rPr>
      </w:pPr>
      <w:r>
        <w:rPr>
          <w:rFonts w:hint="eastAsia" w:ascii="宋体" w:hAnsi="宋体"/>
          <w:sz w:val="24"/>
          <w:highlight w:val="none"/>
        </w:rPr>
        <w:t xml:space="preserve">所有投标人解密（或解密时间）结束后，“苏采云”系统生成开标记录并向社会公众公布，但依法应当保密的除外。</w:t>
      </w:r>
      <w:r/>
    </w:p>
    <w:p>
      <w:pPr>
        <w:pStyle w:val="847"/>
        <w:numPr>
          <w:ilvl w:val="0"/>
          <w:numId w:val="0"/>
        </w:numPr>
        <w:keepLines/>
        <w:spacing w:line="360" w:lineRule="auto"/>
        <w:rPr>
          <w:rFonts w:hint="eastAsia" w:ascii="宋体" w:hAnsi="宋体" w:eastAsia="宋体"/>
          <w:b/>
          <w:bCs/>
          <w:color w:val="000000"/>
          <w:highlight w:val="none"/>
        </w:rPr>
      </w:pPr>
      <w:r>
        <w:rPr>
          <w:rFonts w:ascii="宋体" w:hAnsi="宋体" w:eastAsia="宋体"/>
          <w:color w:val="000000"/>
          <w:highlight w:val="none"/>
        </w:rPr>
        <w:br w:type="page" w:clear="all"/>
      </w:r>
      <w:bookmarkStart w:id="1" w:name="_Toc172886504"/>
      <w:r>
        <w:rPr>
          <w:rFonts w:hint="eastAsia" w:ascii="Times New Roman" w:hAnsi="宋体" w:eastAsia="黑体"/>
          <w:color w:val="000000"/>
          <w:sz w:val="36"/>
          <w:szCs w:val="20"/>
          <w:highlight w:val="none"/>
        </w:rPr>
        <w:t xml:space="preserve">第二部分  投标人须知</w:t>
      </w:r>
      <w:bookmarkEnd w:id="1"/>
      <w:r/>
      <w:r/>
    </w:p>
    <w:p>
      <w:pPr>
        <w:pStyle w:val="848"/>
        <w:numPr>
          <w:ilvl w:val="1"/>
          <w:numId w:val="0"/>
        </w:numPr>
        <w:ind w:left="425"/>
        <w:spacing w:before="0" w:after="0" w:line="360" w:lineRule="auto"/>
        <w:tabs>
          <w:tab w:val="clear" w:pos="1021" w:leader="none"/>
        </w:tabs>
        <w:rPr>
          <w:rFonts w:ascii="黑体" w:hAnsi="黑体" w:eastAsia="黑体"/>
          <w:b w:val="0"/>
        </w:rPr>
      </w:pPr>
      <w:r>
        <w:rPr>
          <w:rFonts w:hint="eastAsia" w:ascii="黑体" w:hAnsi="黑体" w:eastAsia="黑体"/>
          <w:b w:val="0"/>
        </w:rPr>
        <w:t xml:space="preserve">一、总则</w:t>
      </w:r>
      <w:r/>
    </w:p>
    <w:p>
      <w:pPr>
        <w:pStyle w:val="849"/>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49"/>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849"/>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49"/>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w:t>
      </w:r>
      <w:r>
        <w:rPr>
          <w:rFonts w:hint="eastAsia"/>
          <w:sz w:val="24"/>
          <w:szCs w:val="24"/>
          <w:lang w:eastAsia="zh-CN"/>
        </w:rPr>
        <w:t xml:space="preserve">中通服咨询设计研究院有限公司</w:t>
      </w:r>
      <w:r>
        <w:rPr>
          <w:rFonts w:hint="eastAsia"/>
          <w:sz w:val="24"/>
          <w:szCs w:val="24"/>
        </w:rPr>
        <w:t xml:space="preserve">（以下简称代理机构）在任何情况下均无义务和责任承担这些费用。</w:t>
      </w:r>
      <w:r/>
    </w:p>
    <w:p>
      <w:pPr>
        <w:ind w:firstLine="480"/>
        <w:jc w:val="left"/>
        <w:spacing w:line="500" w:lineRule="exact"/>
        <w:rPr>
          <w:sz w:val="24"/>
          <w:szCs w:val="24"/>
        </w:rPr>
      </w:pPr>
      <w:r>
        <w:rPr>
          <w:rFonts w:hint="eastAsia"/>
          <w:sz w:val="24"/>
          <w:szCs w:val="24"/>
        </w:rPr>
        <w:t xml:space="preserve">4.2 采购代理费按</w:t>
      </w:r>
      <w:r>
        <w:rPr>
          <w:rFonts w:hint="eastAsia" w:asciiTheme="minorEastAsia" w:hAnsiTheme="minorEastAsia" w:eastAsiaTheme="minorEastAsia"/>
          <w:b/>
          <w:bCs/>
          <w:sz w:val="24"/>
          <w:szCs w:val="24"/>
          <w:highlight w:val="none"/>
          <w:lang w:val="en-US" w:eastAsia="zh-CN"/>
        </w:rPr>
        <w:t xml:space="preserve">苏招协【2022】002号文</w:t>
      </w:r>
      <w:r>
        <w:rPr>
          <w:rFonts w:hint="eastAsia"/>
          <w:b/>
          <w:bCs/>
          <w:sz w:val="24"/>
          <w:szCs w:val="24"/>
        </w:rPr>
        <w:t xml:space="preserve">规定标准的</w:t>
      </w:r>
      <w:r>
        <w:rPr>
          <w:rFonts w:hint="eastAsia"/>
          <w:b/>
          <w:bCs/>
          <w:sz w:val="24"/>
          <w:szCs w:val="24"/>
          <w:lang w:val="en-US" w:eastAsia="zh-CN"/>
        </w:rPr>
        <w:t xml:space="preserve">40</w:t>
      </w:r>
      <w:r>
        <w:rPr>
          <w:rFonts w:hint="eastAsia"/>
          <w:b/>
          <w:bCs/>
          <w:sz w:val="24"/>
          <w:szCs w:val="24"/>
        </w:rPr>
        <w:t xml:space="preserve">%计取</w:t>
      </w:r>
      <w:r>
        <w:rPr>
          <w:rFonts w:hint="eastAsia"/>
          <w:sz w:val="24"/>
          <w:szCs w:val="24"/>
        </w:rPr>
        <w:t xml:space="preserve">，全部费用由中标人在领取中标通知书时支付；需考虑在投标报价中。</w:t>
      </w:r>
      <w:r/>
    </w:p>
    <w:p>
      <w:pPr>
        <w:pStyle w:val="849"/>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48"/>
        <w:numPr>
          <w:ilvl w:val="1"/>
          <w:numId w:val="0"/>
        </w:numPr>
        <w:ind w:left="425"/>
        <w:spacing w:before="0" w:after="0" w:line="360" w:lineRule="auto"/>
        <w:tabs>
          <w:tab w:val="clear" w:pos="1021" w:leader="none"/>
        </w:tabs>
        <w:rPr>
          <w:rFonts w:ascii="黑体" w:hAnsi="黑体" w:eastAsia="黑体"/>
          <w:b w:val="0"/>
        </w:rPr>
      </w:pPr>
      <w:r>
        <w:rPr>
          <w:rFonts w:hint="eastAsia" w:ascii="黑体" w:hAnsi="黑体" w:eastAsia="黑体"/>
          <w:b w:val="0"/>
        </w:rPr>
        <w:t xml:space="preserve">二、招标文件</w:t>
      </w:r>
      <w:r/>
    </w:p>
    <w:p>
      <w:pPr>
        <w:pStyle w:val="849"/>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请仔细检查招标文件是否齐全，如有缺漏请立即与代理机构联系解决。</w:t>
      </w:r>
      <w:r/>
    </w:p>
    <w:p>
      <w:pPr>
        <w:pStyle w:val="849"/>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任何要求对招标文件进行澄清的投标人，应在投标截止时间十日前按招标公告中的通讯地址，以书面形式通知采购人或者代理机构。</w:t>
      </w:r>
      <w:r/>
    </w:p>
    <w:p>
      <w:pPr>
        <w:pStyle w:val="849"/>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在投标截止时间前，采购人和代理机构可以对招标文件进行修改。</w:t>
      </w:r>
      <w:r/>
    </w:p>
    <w:p>
      <w:pPr>
        <w:ind w:firstLine="480"/>
        <w:jc w:val="left"/>
        <w:spacing w:line="500" w:lineRule="exact"/>
        <w:rPr>
          <w:sz w:val="24"/>
          <w:szCs w:val="24"/>
        </w:rPr>
      </w:pPr>
      <w:r>
        <w:rPr>
          <w:rFonts w:hint="eastAsia"/>
          <w:sz w:val="24"/>
          <w:szCs w:val="24"/>
        </w:rPr>
        <w:t xml:space="preserve">8.2 采购人和代理机构有权按照法定的要求推迟投标截止时间和开标时间。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48"/>
        <w:numPr>
          <w:ilvl w:val="1"/>
          <w:numId w:val="0"/>
        </w:numPr>
        <w:ind w:left="425"/>
        <w:spacing w:before="0" w:after="0" w:line="360" w:lineRule="auto"/>
        <w:tabs>
          <w:tab w:val="clear" w:pos="1021" w:leader="none"/>
        </w:tabs>
        <w:rPr>
          <w:rFonts w:ascii="黑体" w:hAnsi="黑体" w:eastAsia="黑体"/>
          <w:b w:val="0"/>
        </w:rPr>
      </w:pPr>
      <w:r>
        <w:rPr>
          <w:rFonts w:hint="eastAsia" w:ascii="黑体" w:hAnsi="黑体" w:eastAsia="黑体"/>
          <w:b w:val="0"/>
        </w:rPr>
        <w:t xml:space="preserve">三、投标文件编制</w:t>
      </w:r>
      <w:r/>
    </w:p>
    <w:p>
      <w:pPr>
        <w:pStyle w:val="849"/>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49"/>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49"/>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49"/>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49"/>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w:t>
      </w:r>
      <w:r>
        <w:rPr>
          <w:rFonts w:hint="eastAsia"/>
          <w:sz w:val="24"/>
          <w:szCs w:val="24"/>
          <w:lang w:val="en-US" w:eastAsia="zh-CN"/>
        </w:rPr>
        <w:t xml:space="preserve">服务</w:t>
      </w:r>
      <w:r>
        <w:rPr>
          <w:rFonts w:hint="eastAsia"/>
          <w:sz w:val="24"/>
          <w:szCs w:val="24"/>
        </w:rPr>
        <w:t xml:space="preserve">（标的）的报价和标准附件、备品备件、专用工具、运输、装卸、验收合格所需的各种费用及必要的保险费用和各项税金等所有费用的总和。投标报价为现场交货价，投标报价必须含以下部分：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w:t>
      </w:r>
      <w:r>
        <w:rPr>
          <w:rFonts w:hint="eastAsia"/>
          <w:sz w:val="24"/>
          <w:szCs w:val="24"/>
          <w:lang w:val="en-US" w:eastAsia="zh-CN"/>
        </w:rPr>
        <w:t xml:space="preserve">服务</w:t>
      </w:r>
      <w:r>
        <w:rPr>
          <w:rFonts w:hint="eastAsia"/>
          <w:sz w:val="24"/>
          <w:szCs w:val="24"/>
        </w:rPr>
        <w:t xml:space="preserve">总价；</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服务</w:t>
      </w:r>
      <w:r>
        <w:rPr>
          <w:rFonts w:hint="eastAsia"/>
          <w:sz w:val="24"/>
          <w:szCs w:val="24"/>
        </w:rPr>
        <w:t xml:space="preserve">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849"/>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49"/>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49"/>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49"/>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48"/>
        <w:numPr>
          <w:ilvl w:val="1"/>
          <w:numId w:val="0"/>
        </w:numPr>
        <w:ind w:left="425"/>
        <w:spacing w:before="0" w:after="0" w:line="360" w:lineRule="auto"/>
        <w:tabs>
          <w:tab w:val="clear" w:pos="1021" w:leader="none"/>
        </w:tabs>
        <w:rPr>
          <w:rFonts w:ascii="黑体" w:hAnsi="黑体" w:eastAsia="黑体"/>
          <w:b w:val="0"/>
        </w:rPr>
      </w:pPr>
      <w:r>
        <w:rPr>
          <w:rFonts w:hint="eastAsia" w:ascii="黑体" w:hAnsi="黑体" w:eastAsia="黑体"/>
          <w:b w:val="0"/>
        </w:rPr>
        <w:t xml:space="preserve">四、投标文件递交</w:t>
      </w:r>
      <w:r/>
    </w:p>
    <w:p>
      <w:pPr>
        <w:pStyle w:val="849"/>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49"/>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采购人和代理机构可以按照规定，通过修改招标文件酌情延长投标截止时间，在此情况下，投标人的所有权利和义务以及投标人受制的截止时间均应以延长后新的截止时间为准。</w:t>
      </w:r>
      <w:r/>
    </w:p>
    <w:p>
      <w:pPr>
        <w:pStyle w:val="849"/>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代理机构拒绝接收在招标文件规定的投标截止时间后递交（上传）的任何投标文件。</w:t>
      </w:r>
      <w:r/>
    </w:p>
    <w:p>
      <w:pPr>
        <w:pStyle w:val="849"/>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48"/>
        <w:numPr>
          <w:ilvl w:val="1"/>
          <w:numId w:val="0"/>
        </w:numPr>
        <w:ind w:left="425"/>
        <w:spacing w:before="0" w:after="0" w:line="360" w:lineRule="auto"/>
        <w:tabs>
          <w:tab w:val="clear" w:pos="1021" w:leader="none"/>
        </w:tabs>
        <w:rPr>
          <w:rFonts w:ascii="黑体" w:hAnsi="黑体" w:eastAsia="黑体"/>
          <w:b w:val="0"/>
        </w:rPr>
      </w:pPr>
      <w:r>
        <w:rPr>
          <w:rFonts w:hint="eastAsia" w:ascii="黑体" w:hAnsi="黑体" w:eastAsia="黑体"/>
          <w:b w:val="0"/>
        </w:rPr>
        <w:t xml:space="preserve">五、开标与评标</w:t>
      </w:r>
      <w:r/>
    </w:p>
    <w:p>
      <w:pPr>
        <w:pStyle w:val="849"/>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投标人在开标、评标全过程中应保持通讯畅通，及时登录“苏采云”系统查阅、答复相关信息，并安排专人与代理机构及评委会联系。</w:t>
      </w:r>
      <w:r/>
    </w:p>
    <w:p>
      <w:pPr>
        <w:pStyle w:val="849"/>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49"/>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49"/>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49"/>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 投标文件初审分为资格审查和符合性审查。</w:t>
      </w:r>
      <w:r/>
    </w:p>
    <w:p>
      <w:pPr>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49"/>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color w:val="ff0000"/>
          <w:sz w:val="24"/>
          <w:szCs w:val="24"/>
        </w:rPr>
      </w:pPr>
      <w:r>
        <w:rPr>
          <w:rFonts w:hint="eastAsia"/>
          <w:color w:val="ff0000"/>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（8）不符合招标文件规定的实质性要求和条件的。（本招标文件中标注★的款项为实质性要求和条件）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color w:val="ff0000"/>
          <w:sz w:val="24"/>
          <w:szCs w:val="24"/>
        </w:rPr>
      </w:pPr>
      <w:r>
        <w:rPr>
          <w:rFonts w:hint="eastAsia"/>
          <w:color w:val="ff0000"/>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color w:val="ff0000"/>
          <w:sz w:val="24"/>
          <w:szCs w:val="24"/>
        </w:rPr>
      </w:pPr>
      <w:r>
        <w:rPr>
          <w:rFonts w:hint="eastAsia"/>
          <w:color w:val="ff0000"/>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ind w:firstLine="480"/>
        <w:jc w:val="left"/>
        <w:spacing w:line="500" w:lineRule="exact"/>
        <w:rPr>
          <w:sz w:val="24"/>
          <w:szCs w:val="24"/>
        </w:rPr>
      </w:pPr>
      <w:r>
        <w:rPr>
          <w:rFonts w:hint="eastAsia"/>
          <w:b/>
          <w:bCs/>
          <w:sz w:val="24"/>
          <w:szCs w:val="24"/>
        </w:rPr>
        <w:t xml:space="preserve">27.5启动异常低价投标（响应）审查的情形和具体要求，包括</w:t>
      </w:r>
      <w:r>
        <w:rPr>
          <w:rFonts w:hint="eastAsia"/>
          <w:sz w:val="24"/>
          <w:szCs w:val="24"/>
        </w:rPr>
        <w:t xml:space="preserve">：</w:t>
      </w:r>
      <w:r/>
    </w:p>
    <w:p>
      <w:pPr>
        <w:ind w:firstLine="480"/>
        <w:jc w:val="left"/>
        <w:spacing w:line="500" w:lineRule="exact"/>
        <w:rPr>
          <w:color w:val="ff0000"/>
          <w:sz w:val="24"/>
          <w:szCs w:val="24"/>
        </w:rPr>
      </w:pPr>
      <w:r>
        <w:rPr>
          <w:rFonts w:hint="eastAsia"/>
          <w:color w:val="ff0000"/>
          <w:sz w:val="24"/>
          <w:szCs w:val="24"/>
        </w:rPr>
        <w:t xml:space="preserve">（一）评审过程中出现下列情形之一的，评审委员会应当启动异常低价投标（响应）审查程序：</w:t>
      </w:r>
      <w:r/>
    </w:p>
    <w:p>
      <w:pPr>
        <w:ind w:firstLine="480"/>
        <w:jc w:val="left"/>
        <w:spacing w:line="500" w:lineRule="exact"/>
        <w:rPr>
          <w:color w:val="ff0000"/>
          <w:sz w:val="24"/>
          <w:szCs w:val="24"/>
        </w:rPr>
      </w:pPr>
      <w:r>
        <w:rPr>
          <w:rFonts w:hint="eastAsia"/>
          <w:color w:val="ff0000"/>
          <w:sz w:val="24"/>
          <w:szCs w:val="24"/>
        </w:rPr>
        <w:t xml:space="preserve">①投标（响应）报价低于采购项目预算50%的，即投标（响应）报价&lt;采购项目预算×50%；</w:t>
      </w:r>
      <w:r/>
    </w:p>
    <w:p>
      <w:pPr>
        <w:ind w:firstLine="480"/>
        <w:jc w:val="left"/>
        <w:spacing w:line="500" w:lineRule="exact"/>
        <w:rPr>
          <w:color w:val="ff0000"/>
          <w:sz w:val="24"/>
          <w:szCs w:val="24"/>
        </w:rPr>
      </w:pPr>
      <w:r>
        <w:rPr>
          <w:rFonts w:hint="eastAsia"/>
          <w:color w:val="ff0000"/>
          <w:sz w:val="24"/>
          <w:szCs w:val="24"/>
        </w:rPr>
        <w:t xml:space="preserve">②投标（响应）报价低于采购项目最高限价45%的，即投标（响应）报价&lt;采购项目最高限价×45%；</w:t>
      </w:r>
      <w:r/>
    </w:p>
    <w:p>
      <w:pPr>
        <w:ind w:firstLine="480"/>
        <w:jc w:val="left"/>
        <w:spacing w:line="500" w:lineRule="exact"/>
        <w:rPr>
          <w:color w:val="ff0000"/>
          <w:sz w:val="24"/>
          <w:szCs w:val="24"/>
        </w:rPr>
      </w:pPr>
      <w:r>
        <w:rPr>
          <w:rFonts w:hint="eastAsia"/>
          <w:color w:val="ff0000"/>
          <w:sz w:val="24"/>
          <w:szCs w:val="24"/>
        </w:rPr>
        <w:t xml:space="preserve">③评审委员会认定的供应商报价过低、有可能影响产品质量或者不能诚信履约的其他情形。</w:t>
      </w:r>
      <w:r/>
    </w:p>
    <w:p>
      <w:pPr>
        <w:ind w:firstLine="480"/>
        <w:jc w:val="left"/>
        <w:spacing w:line="500" w:lineRule="exact"/>
        <w:rPr>
          <w:color w:val="ff0000"/>
          <w:sz w:val="24"/>
          <w:szCs w:val="24"/>
        </w:rPr>
      </w:pPr>
      <w:r>
        <w:rPr>
          <w:rFonts w:hint="eastAsia"/>
          <w:color w:val="ff0000"/>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w:t>
      </w:r>
      <w:r>
        <w:rPr>
          <w:rFonts w:hint="eastAsia" w:ascii="宋体" w:hAnsi="宋体" w:eastAsia="宋体" w:cs="Times New Roman"/>
          <w:color w:val="ff0000"/>
          <w:sz w:val="24"/>
        </w:rPr>
        <w:t xml:space="preserve">员会将其作为无效投标（响应）处理。审查相关情况在评审报告中进行记录。</w:t>
      </w:r>
      <w:r/>
    </w:p>
    <w:p>
      <w:pPr>
        <w:pStyle w:val="848"/>
        <w:numPr>
          <w:ilvl w:val="1"/>
          <w:numId w:val="0"/>
        </w:numPr>
        <w:ind w:left="425"/>
        <w:spacing w:before="0" w:after="0" w:line="360" w:lineRule="auto"/>
        <w:tabs>
          <w:tab w:val="clear" w:pos="1021" w:leader="none"/>
        </w:tabs>
        <w:rPr>
          <w:rFonts w:ascii="黑体" w:hAnsi="黑体" w:eastAsia="黑体"/>
          <w:b w:val="0"/>
        </w:rPr>
      </w:pPr>
      <w:r>
        <w:rPr>
          <w:rFonts w:hint="eastAsia" w:ascii="黑体" w:hAnsi="黑体" w:eastAsia="黑体"/>
          <w:b w:val="0"/>
        </w:rPr>
        <w:t xml:space="preserve">六、定标</w:t>
      </w:r>
      <w:r/>
    </w:p>
    <w:p>
      <w:pPr>
        <w:pStyle w:val="849"/>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（3）与采购人、其他供应商或者代理机构恶意串通的。</w:t>
      </w:r>
      <w:r/>
    </w:p>
    <w:p>
      <w:pPr>
        <w:ind w:firstLine="480"/>
        <w:jc w:val="left"/>
        <w:spacing w:line="500" w:lineRule="exact"/>
        <w:rPr>
          <w:sz w:val="24"/>
          <w:szCs w:val="24"/>
        </w:rPr>
      </w:pPr>
      <w:r>
        <w:rPr>
          <w:rFonts w:hint="eastAsia"/>
          <w:sz w:val="24"/>
          <w:szCs w:val="24"/>
        </w:rPr>
        <w:t xml:space="preserve">（4）向采购人、代理机构行贿或者提供其他不正当利益的。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49"/>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中标供应商在领取成交通知书时，需提供四份与电子投标文件一致的纸质打印投标文件，封面、骑缝需加盖公章。</w:t>
      </w:r>
      <w:r/>
    </w:p>
    <w:p>
      <w:pPr>
        <w:pStyle w:val="848"/>
        <w:numPr>
          <w:ilvl w:val="1"/>
          <w:numId w:val="0"/>
        </w:numPr>
        <w:ind w:left="425"/>
        <w:spacing w:before="0" w:after="0" w:line="360" w:lineRule="auto"/>
        <w:tabs>
          <w:tab w:val="clear" w:pos="1021" w:leader="none"/>
        </w:tabs>
        <w:rPr>
          <w:rFonts w:ascii="黑体" w:hAnsi="黑体" w:eastAsia="黑体"/>
          <w:b w:val="0"/>
        </w:rPr>
      </w:pPr>
      <w:r>
        <w:rPr>
          <w:rFonts w:hint="eastAsia" w:ascii="黑体" w:hAnsi="黑体" w:eastAsia="黑体"/>
          <w:b w:val="0"/>
        </w:rPr>
        <w:t xml:space="preserve">七、授予合同</w:t>
      </w:r>
      <w:r/>
    </w:p>
    <w:p>
      <w:pPr>
        <w:pStyle w:val="849"/>
        <w:ind w:firstLine="562"/>
        <w:jc w:val="left"/>
        <w:spacing w:before="0" w:after="0" w:line="360" w:lineRule="auto"/>
        <w:rPr>
          <w:sz w:val="28"/>
          <w:szCs w:val="28"/>
        </w:rPr>
      </w:pPr>
      <w:r>
        <w:rPr>
          <w:rFonts w:hint="eastAsia"/>
          <w:sz w:val="28"/>
          <w:szCs w:val="28"/>
        </w:rPr>
        <w:t xml:space="preserve">30、签订合同</w:t>
      </w:r>
      <w:r/>
    </w:p>
    <w:p>
      <w:pPr>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849"/>
        <w:ind w:firstLine="562"/>
        <w:jc w:val="left"/>
        <w:spacing w:before="0" w:after="0" w:line="360" w:lineRule="auto"/>
        <w:rPr>
          <w:sz w:val="28"/>
          <w:szCs w:val="28"/>
        </w:rPr>
      </w:pPr>
      <w:r>
        <w:rPr>
          <w:rFonts w:hint="eastAsia"/>
          <w:sz w:val="28"/>
          <w:szCs w:val="28"/>
        </w:rPr>
        <w:t xml:space="preserve">31、合同标的的追加</w:t>
      </w:r>
      <w:r/>
    </w:p>
    <w:p>
      <w:pPr>
        <w:ind w:firstLine="480"/>
        <w:jc w:val="left"/>
        <w:spacing w:line="500" w:lineRule="exact"/>
        <w:rPr>
          <w:sz w:val="24"/>
          <w:szCs w:val="24"/>
        </w:rPr>
      </w:pPr>
      <w:r>
        <w:rPr>
          <w:rFonts w:hint="eastAsia"/>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9"/>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p>
    <w:p>
      <w:pPr>
        <w:pStyle w:val="848"/>
        <w:numPr>
          <w:ilvl w:val="1"/>
          <w:numId w:val="0"/>
        </w:numPr>
        <w:ind w:left="425"/>
        <w:spacing w:before="0" w:after="0" w:line="360" w:lineRule="auto"/>
        <w:tabs>
          <w:tab w:val="clear" w:pos="1021" w:leader="none"/>
        </w:tabs>
        <w:rPr>
          <w:rFonts w:ascii="黑体" w:hAnsi="黑体" w:eastAsia="黑体"/>
          <w:b w:val="0"/>
        </w:rPr>
      </w:pPr>
      <w:r>
        <w:rPr>
          <w:rFonts w:hint="eastAsia" w:ascii="黑体" w:hAnsi="黑体" w:eastAsia="黑体"/>
          <w:b w:val="0"/>
        </w:rPr>
        <w:t xml:space="preserve">八、询问与质疑</w:t>
      </w:r>
      <w:r/>
    </w:p>
    <w:p>
      <w:pPr>
        <w:pStyle w:val="849"/>
        <w:ind w:firstLine="562"/>
        <w:jc w:val="left"/>
        <w:spacing w:before="0" w:after="0" w:line="360" w:lineRule="auto"/>
        <w:rPr>
          <w:sz w:val="28"/>
          <w:szCs w:val="28"/>
        </w:rPr>
      </w:pPr>
      <w:r>
        <w:rPr>
          <w:rFonts w:hint="eastAsia"/>
          <w:sz w:val="28"/>
          <w:szCs w:val="28"/>
        </w:rPr>
        <w:t xml:space="preserve">33、询问</w:t>
      </w:r>
      <w:r/>
    </w:p>
    <w:p>
      <w:pPr>
        <w:ind w:firstLine="480"/>
        <w:jc w:val="left"/>
        <w:spacing w:line="500" w:lineRule="exact"/>
        <w:rPr>
          <w:sz w:val="24"/>
          <w:szCs w:val="24"/>
        </w:rPr>
      </w:pPr>
      <w:r>
        <w:rPr>
          <w:rFonts w:hint="eastAsia"/>
          <w:sz w:val="24"/>
          <w:szCs w:val="24"/>
        </w:rPr>
        <w:t xml:space="preserve">33.1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p>
    <w:p>
      <w:pPr>
        <w:pStyle w:val="849"/>
        <w:ind w:firstLine="562"/>
        <w:jc w:val="left"/>
        <w:spacing w:before="0" w:after="0" w:line="360" w:lineRule="auto"/>
        <w:rPr>
          <w:sz w:val="28"/>
          <w:szCs w:val="28"/>
        </w:rPr>
      </w:pPr>
      <w:r>
        <w:rPr>
          <w:rFonts w:hint="eastAsia"/>
          <w:sz w:val="28"/>
          <w:szCs w:val="28"/>
        </w:rPr>
        <w:t xml:space="preserve">34、质疑提出</w:t>
      </w:r>
      <w:r/>
    </w:p>
    <w:p>
      <w:pPr>
        <w:ind w:firstLine="480"/>
        <w:jc w:val="left"/>
        <w:spacing w:line="500" w:lineRule="exact"/>
        <w:rPr>
          <w:sz w:val="24"/>
          <w:szCs w:val="24"/>
        </w:rPr>
      </w:pPr>
      <w:r>
        <w:rPr>
          <w:rFonts w:hint="eastAsia"/>
          <w:sz w:val="24"/>
          <w:szCs w:val="24"/>
        </w:rPr>
        <w:t xml:space="preserve">34.1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w:t>
      </w:r>
      <w:r>
        <w:rPr>
          <w:rFonts w:hint="eastAsia"/>
          <w:b w:val="0"/>
          <w:bCs w:val="0"/>
          <w:color w:val="ff0000"/>
          <w:sz w:val="24"/>
          <w:szCs w:val="24"/>
        </w:rPr>
        <w:t xml:space="preserve">质疑函应当使用范本</w:t>
      </w:r>
      <w:r>
        <w:rPr>
          <w:rFonts w:hint="eastAsia"/>
          <w:sz w:val="24"/>
          <w:szCs w:val="24"/>
        </w:rPr>
        <w:t xml:space="preserve">，详见招标文件第六章。供应商提出质疑应当提交质疑函和必要的证明材料，应当包括下列内容：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9"/>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500" w:lineRule="exact"/>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sz w:val="24"/>
          <w:szCs w:val="24"/>
        </w:rPr>
      </w:pPr>
      <w:r>
        <w:rPr>
          <w:rFonts w:hint="eastAsia"/>
          <w:sz w:val="24"/>
          <w:szCs w:val="24"/>
        </w:rPr>
        <w:t xml:space="preserve">35.2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对不符合质疑要求的，采购人、代理机构有权要求其补充必要的证明材料，质疑供应商未在法定时间内补充必要的证明材料的，视同放弃质疑。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35.4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采购人、代理机构依法受理的质疑，将按照政府采购有关规定，在法定期限内作出答复。</w:t>
      </w:r>
      <w:r/>
    </w:p>
    <w:p>
      <w:pPr>
        <w:pStyle w:val="849"/>
        <w:ind w:firstLine="562"/>
        <w:jc w:val="left"/>
        <w:spacing w:before="0" w:after="0" w:line="360" w:lineRule="auto"/>
        <w:rPr>
          <w:sz w:val="28"/>
          <w:szCs w:val="28"/>
        </w:rPr>
      </w:pPr>
      <w:r>
        <w:rPr>
          <w:rFonts w:hint="eastAsia"/>
          <w:sz w:val="28"/>
          <w:szCs w:val="28"/>
        </w:rPr>
        <w:t xml:space="preserve">36、质疑处理</w:t>
      </w:r>
      <w:r/>
    </w:p>
    <w:p>
      <w:pPr>
        <w:ind w:firstLine="480"/>
        <w:jc w:val="left"/>
        <w:spacing w:line="500" w:lineRule="exact"/>
        <w:rPr>
          <w:sz w:val="24"/>
          <w:szCs w:val="24"/>
        </w:rPr>
      </w:pPr>
      <w:r>
        <w:rPr>
          <w:rFonts w:hint="eastAsia"/>
          <w:sz w:val="24"/>
          <w:szCs w:val="24"/>
        </w:rPr>
        <w:t xml:space="preserve">36.1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48"/>
        <w:numPr>
          <w:ilvl w:val="1"/>
          <w:numId w:val="0"/>
        </w:numPr>
        <w:ind w:left="425"/>
        <w:spacing w:before="0" w:after="0" w:line="360" w:lineRule="auto"/>
        <w:tabs>
          <w:tab w:val="clear" w:pos="1021" w:leader="none"/>
        </w:tabs>
        <w:rPr>
          <w:rFonts w:ascii="黑体" w:hAnsi="黑体" w:eastAsia="黑体"/>
          <w:b w:val="0"/>
        </w:rPr>
      </w:pPr>
      <w:r>
        <w:rPr>
          <w:rFonts w:hint="eastAsia" w:ascii="黑体" w:hAnsi="黑体" w:eastAsia="黑体"/>
          <w:b w:val="0"/>
        </w:rPr>
        <w:t xml:space="preserve">九、政府采购政策功能</w:t>
      </w:r>
      <w:r/>
    </w:p>
    <w:p>
      <w:pPr>
        <w:pStyle w:val="1024"/>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37.2 投标人提供的</w:t>
      </w:r>
      <w:r>
        <w:rPr>
          <w:rFonts w:hint="eastAsia"/>
          <w:sz w:val="24"/>
          <w:szCs w:val="24"/>
          <w:lang w:val="en-US" w:eastAsia="zh-CN"/>
        </w:rPr>
        <w:t xml:space="preserve">服务</w:t>
      </w:r>
      <w:r>
        <w:rPr>
          <w:rFonts w:hint="eastAsia"/>
          <w:sz w:val="24"/>
          <w:szCs w:val="24"/>
        </w:rPr>
        <w:t xml:space="preserve">全部由小型企业、微型企业、残疾人福利性单位、监狱企业制造的，对其报价给予10%的扣除，用扣除后的价格参与评审。提供的</w:t>
      </w:r>
      <w:r>
        <w:rPr>
          <w:rFonts w:hint="eastAsia"/>
          <w:sz w:val="24"/>
          <w:szCs w:val="24"/>
          <w:lang w:val="en-US" w:eastAsia="zh-CN"/>
        </w:rPr>
        <w:t xml:space="preserve">服务</w:t>
      </w:r>
      <w:r>
        <w:rPr>
          <w:rFonts w:hint="eastAsia"/>
          <w:sz w:val="24"/>
          <w:szCs w:val="24"/>
        </w:rPr>
        <w:t xml:space="preserve">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w:t>
      </w:r>
      <w:r>
        <w:rPr>
          <w:rFonts w:hint="eastAsia"/>
          <w:sz w:val="24"/>
          <w:szCs w:val="24"/>
          <w:lang w:val="en-US" w:eastAsia="zh-CN"/>
        </w:rPr>
        <w:t xml:space="preserve">服务</w:t>
      </w:r>
      <w:r>
        <w:rPr>
          <w:rFonts w:hint="eastAsia"/>
          <w:sz w:val="24"/>
          <w:szCs w:val="24"/>
        </w:rPr>
        <w:t xml:space="preserve">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eastAsia="宋体" w:cs="Times New Roman"/>
          <w:sz w:val="24"/>
          <w:szCs w:val="24"/>
        </w:rPr>
      </w:pPr>
      <w:r>
        <w:rPr>
          <w:rFonts w:hint="eastAsia" w:eastAsia="宋体" w:cs="Times New Roman"/>
          <w:sz w:val="24"/>
          <w:szCs w:val="24"/>
        </w:rPr>
        <w:t xml:space="preserve">37.4 残疾人福利单位、监狱企业属于小型、微型企业的，不重复享受政策。</w:t>
      </w:r>
      <w:r/>
    </w:p>
    <w:p>
      <w:pPr>
        <w:ind w:firstLine="480"/>
        <w:jc w:val="left"/>
        <w:spacing w:line="500" w:lineRule="exact"/>
        <w:rPr>
          <w:rFonts w:hint="eastAsia" w:eastAsia="宋体" w:cs="Times New Roman"/>
          <w:sz w:val="24"/>
          <w:szCs w:val="24"/>
        </w:rPr>
      </w:pPr>
      <w:r>
        <w:rPr>
          <w:rFonts w:hint="eastAsia" w:eastAsia="宋体" w:cs="Times New Roman"/>
          <w:sz w:val="24"/>
          <w:szCs w:val="24"/>
        </w:rPr>
        <w:t xml:space="preserve">37.5 享受扶持政策获得政府采购合同的，小微型企业不得将合同分包给大中型企业，中型企业不得将合同分包给大型企业。</w:t>
      </w:r>
      <w:r/>
    </w:p>
    <w:p>
      <w:pPr>
        <w:pStyle w:val="1024"/>
        <w:ind w:firstLine="562"/>
        <w:jc w:val="left"/>
        <w:spacing w:before="0" w:after="0" w:line="360" w:lineRule="auto"/>
        <w:rPr>
          <w:rFonts w:hint="eastAsia"/>
          <w:sz w:val="28"/>
          <w:szCs w:val="28"/>
        </w:rPr>
      </w:pPr>
      <w:r>
        <w:rPr>
          <w:rFonts w:hint="eastAsia"/>
          <w:sz w:val="28"/>
          <w:szCs w:val="28"/>
          <w:lang w:val="en-US" w:eastAsia="zh-CN"/>
        </w:rPr>
        <w:t xml:space="preserve">38、</w:t>
      </w:r>
      <w:r>
        <w:rPr>
          <w:rFonts w:hint="eastAsia"/>
          <w:sz w:val="28"/>
          <w:szCs w:val="28"/>
        </w:rPr>
        <w:t xml:space="preserve">采购本国产品的支持政策</w:t>
      </w:r>
      <w:r/>
    </w:p>
    <w:p>
      <w:pPr>
        <w:ind w:firstLine="480"/>
        <w:jc w:val="both"/>
        <w:keepLines w:val="0"/>
        <w:keepNext w:val="0"/>
        <w:pageBreakBefore w:val="0"/>
        <w:spacing w:line="500" w:lineRule="exact"/>
        <w:widowControl w:val="off"/>
        <w:rPr>
          <w:rFonts w:hint="eastAsia" w:eastAsia="宋体" w:cs="Times New Roman"/>
          <w:b w:val="0"/>
          <w:bCs w:val="0"/>
          <w:sz w:val="24"/>
          <w:szCs w:val="24"/>
          <w:highlight w:val="none"/>
          <w:lang w:val="en-US" w:eastAsia="zh-CN"/>
        </w:rPr>
      </w:pPr>
      <w:r>
        <w:rPr>
          <w:rFonts w:hint="eastAsia" w:eastAsia="宋体" w:cs="Times New Roman"/>
          <w:b w:val="0"/>
          <w:bCs w:val="0"/>
          <w:sz w:val="24"/>
          <w:szCs w:val="24"/>
          <w:highlight w:val="none"/>
          <w:lang w:val="en-US" w:eastAsia="zh-CN"/>
        </w:rPr>
        <w:t xml:space="preserve">38</w:t>
      </w:r>
      <w:r>
        <w:rPr>
          <w:rFonts w:hint="eastAsia" w:eastAsia="宋体" w:cs="Times New Roman"/>
          <w:b w:val="0"/>
          <w:bCs w:val="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38</w:t>
      </w:r>
      <w:r>
        <w:rPr>
          <w:rFonts w:hint="eastAsia" w:ascii="宋体" w:hAnsi="宋体" w:eastAsia="宋体" w:cs="宋体"/>
          <w:b w:val="0"/>
          <w:bCs w:val="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cs="宋体"/>
          <w:b w:val="0"/>
          <w:bCs w:val="0"/>
          <w:sz w:val="24"/>
          <w:szCs w:val="24"/>
          <w:highlight w:val="none"/>
          <w:lang w:val="en-US" w:eastAsia="zh-CN"/>
        </w:rPr>
        <w:t xml:space="preserve">十四</w:t>
      </w: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38</w:t>
      </w:r>
      <w:r>
        <w:rPr>
          <w:rFonts w:hint="eastAsia" w:ascii="宋体" w:hAnsi="宋体" w:eastAsia="宋体" w:cs="宋体"/>
          <w:b w:val="0"/>
          <w:bCs w:val="0"/>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38</w:t>
      </w:r>
      <w:r>
        <w:rPr>
          <w:rFonts w:hint="eastAsia" w:ascii="宋体" w:hAnsi="宋体" w:eastAsia="宋体" w:cs="宋体"/>
          <w:b w:val="0"/>
          <w:bCs w:val="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47"/>
        <w:numPr>
          <w:ilvl w:val="0"/>
          <w:numId w:val="0"/>
        </w:numPr>
        <w:jc w:val="left"/>
        <w:keepLines/>
        <w:spacing w:line="240" w:lineRule="auto"/>
        <w:rPr>
          <w:rFonts w:hint="eastAsia"/>
          <w:lang w:val="en-US" w:eastAsia="zh-CN"/>
        </w:rPr>
      </w:pPr>
      <w:r>
        <w:rPr>
          <w:rFonts w:hint="eastAsia"/>
          <w:lang w:val="en-US" w:eastAsia="zh-CN"/>
        </w:rPr>
        <w:t xml:space="preserve">  </w:t>
      </w:r>
      <w:r>
        <w:rPr>
          <w:rFonts w:hint="eastAsia" w:ascii="宋体" w:hAnsi="宋体" w:eastAsia="宋体" w:cs="宋体"/>
          <w:b w:val="0"/>
          <w:bCs w:val="0"/>
          <w:sz w:val="24"/>
          <w:szCs w:val="24"/>
          <w:highlight w:val="none"/>
          <w:lang w:val="en-US" w:eastAsia="zh-CN" w:bidi="ar-SA"/>
        </w:rPr>
        <w:t xml:space="preserve"> 38.5政府采购中的本国产品标准及其他未尽事宜详见《国务院办公厅关于在政府采购中实施本国产品标准及相关政策的通知》（国办发〔2025〕34号）</w:t>
      </w:r>
      <w:r>
        <w:rPr>
          <w:rFonts w:hint="eastAsia"/>
          <w:lang w:val="en-US" w:eastAsia="zh-CN"/>
        </w:rPr>
        <w:t xml:space="preserve">。</w:t>
      </w:r>
      <w:r/>
    </w:p>
    <w:p>
      <w:pPr>
        <w:pStyle w:val="847"/>
        <w:numPr>
          <w:ilvl w:val="0"/>
          <w:numId w:val="0"/>
        </w:numPr>
        <w:jc w:val="left"/>
        <w:keepLines/>
        <w:spacing w:line="240" w:lineRule="auto"/>
        <w:rPr>
          <w:rFonts w:hint="eastAsia" w:ascii="Times New Roman" w:hAnsi="宋体" w:eastAsia="黑体"/>
          <w:color w:val="000000"/>
          <w:sz w:val="36"/>
          <w:szCs w:val="20"/>
          <w:highlight w:val="none"/>
        </w:rPr>
      </w:pPr>
      <w:r>
        <w:rPr>
          <w:sz w:val="24"/>
          <w:szCs w:val="24"/>
        </w:rPr>
        <w:br w:type="page" w:clear="all"/>
      </w:r>
      <w:bookmarkStart w:id="2" w:name="_Toc493497032"/>
      <w:r/>
      <w:bookmarkStart w:id="3" w:name="_Toc172886505"/>
      <w:r>
        <w:rPr>
          <w:rFonts w:hint="eastAsia" w:ascii="Times New Roman" w:hAnsi="宋体" w:eastAsia="黑体"/>
          <w:color w:val="000000"/>
          <w:sz w:val="36"/>
          <w:szCs w:val="20"/>
          <w:highlight w:val="none"/>
          <w:lang w:val="en-US" w:eastAsia="zh-CN"/>
        </w:rPr>
        <w:t xml:space="preserve">第三部分  </w:t>
      </w:r>
      <w:r>
        <w:rPr>
          <w:rFonts w:hint="eastAsia" w:ascii="Times New Roman" w:hAnsi="宋体" w:eastAsia="黑体"/>
          <w:color w:val="000000"/>
          <w:sz w:val="36"/>
          <w:szCs w:val="20"/>
          <w:highlight w:val="none"/>
        </w:rPr>
        <w:t xml:space="preserve">评标办法</w:t>
      </w:r>
      <w:bookmarkEnd w:id="2"/>
      <w:r/>
      <w:bookmarkEnd w:id="3"/>
      <w:r/>
      <w:r/>
    </w:p>
    <w:p>
      <w:pPr>
        <w:ind w:firstLine="482"/>
        <w:spacing w:line="360" w:lineRule="auto"/>
        <w:widowControl/>
        <w:rPr>
          <w:rFonts w:hint="eastAsia" w:ascii="宋体" w:hAnsi="宋体"/>
          <w:b/>
          <w:color w:val="000000"/>
          <w:sz w:val="24"/>
          <w:highlight w:val="none"/>
        </w:rPr>
      </w:pPr>
      <w:r>
        <w:rPr>
          <w:rFonts w:hint="eastAsia" w:ascii="宋体" w:hAnsi="宋体"/>
          <w:b/>
          <w:color w:val="000000"/>
          <w:sz w:val="24"/>
          <w:highlight w:val="none"/>
        </w:rPr>
      </w:r>
      <w:r/>
    </w:p>
    <w:p>
      <w:pPr>
        <w:keepLines w:val="0"/>
        <w:keepNext w:val="0"/>
        <w:pageBreakBefore w:val="0"/>
        <w:spacing w:line="360" w:lineRule="auto"/>
        <w:widowControl/>
        <w:rPr>
          <w:rFonts w:hint="eastAsia" w:ascii="宋体" w:hAnsi="宋体"/>
          <w:b/>
          <w:color w:val="000000"/>
          <w:sz w:val="28"/>
          <w:szCs w:val="28"/>
        </w:rPr>
      </w:pPr>
      <w:r>
        <w:rPr>
          <w:rFonts w:hint="eastAsia" w:ascii="宋体" w:hAnsi="宋体"/>
          <w:b/>
          <w:color w:val="000000"/>
          <w:sz w:val="28"/>
          <w:szCs w:val="28"/>
        </w:rPr>
        <w:t xml:space="preserve">一、评标方法：综合评分法</w:t>
      </w:r>
      <w:r/>
    </w:p>
    <w:p>
      <w:pPr>
        <w:ind w:firstLine="480"/>
        <w:keepLines w:val="0"/>
        <w:keepNext w:val="0"/>
        <w:pageBreakBefore w:val="0"/>
        <w:spacing w:line="360" w:lineRule="auto"/>
        <w:widowControl/>
        <w:rPr>
          <w:rFonts w:hint="eastAsia" w:ascii="宋体" w:hAnsi="宋体"/>
          <w:color w:val="000000"/>
          <w:sz w:val="24"/>
        </w:rPr>
      </w:pPr>
      <w:r>
        <w:rPr>
          <w:rFonts w:hint="eastAsia" w:ascii="宋体" w:hAnsi="宋体"/>
          <w:color w:val="000000"/>
          <w:sz w:val="24"/>
        </w:rPr>
        <w:t xml:space="preserve">综合评分法，是指投标文件满足招标文件全部实质性要求，且按照评审因素的量化指标评审得分最高的投标人为中标候选人的评标办法。</w:t>
      </w:r>
      <w:r/>
    </w:p>
    <w:p>
      <w:pPr>
        <w:ind w:firstLine="480"/>
        <w:keepLines w:val="0"/>
        <w:keepNext w:val="0"/>
        <w:pageBreakBefore w:val="0"/>
        <w:spacing w:line="360" w:lineRule="auto"/>
        <w:widowControl/>
        <w:rPr>
          <w:rFonts w:hint="eastAsia" w:ascii="宋体" w:hAnsi="宋体"/>
          <w:color w:val="000000"/>
          <w:sz w:val="24"/>
        </w:rPr>
      </w:pPr>
      <w:r>
        <w:rPr>
          <w:rFonts w:hint="eastAsia" w:ascii="宋体" w:hAnsi="宋体"/>
          <w:color w:val="000000"/>
          <w:sz w:val="24"/>
        </w:rPr>
        <w:t xml:space="preserve">根据财政部令第87号第31条：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keepLines w:val="0"/>
        <w:keepNext w:val="0"/>
        <w:pageBreakBefore w:val="0"/>
        <w:spacing w:line="360" w:lineRule="auto"/>
        <w:widowControl/>
        <w:rPr>
          <w:rFonts w:hint="eastAsia" w:ascii="宋体" w:hAnsi="宋体"/>
          <w:b/>
          <w:color w:val="000000"/>
          <w:sz w:val="28"/>
          <w:szCs w:val="28"/>
        </w:rPr>
      </w:pPr>
      <w:r>
        <w:rPr>
          <w:rFonts w:hint="eastAsia" w:ascii="宋体" w:hAnsi="宋体"/>
          <w:b/>
          <w:color w:val="000000"/>
          <w:sz w:val="28"/>
          <w:szCs w:val="28"/>
        </w:rPr>
        <w:t xml:space="preserve">二、评标委员会构成：</w:t>
      </w:r>
      <w:r/>
    </w:p>
    <w:p>
      <w:pPr>
        <w:ind w:firstLine="480"/>
        <w:keepLines w:val="0"/>
        <w:keepNext w:val="0"/>
        <w:pageBreakBefore w:val="0"/>
        <w:spacing w:line="360" w:lineRule="auto"/>
        <w:rPr>
          <w:rFonts w:hint="eastAsia" w:ascii="宋体" w:hAnsi="宋体"/>
          <w:color w:val="000000"/>
          <w:sz w:val="24"/>
        </w:rPr>
      </w:pPr>
      <w:r>
        <w:rPr>
          <w:rFonts w:hint="eastAsia" w:ascii="宋体" w:hAnsi="宋体"/>
          <w:bCs/>
          <w:color w:val="000000"/>
          <w:sz w:val="24"/>
        </w:rPr>
        <w:t xml:space="preserve">本采购项目评标委员会的评委由采购人代表和评审专家组成。</w:t>
      </w:r>
      <w:r/>
    </w:p>
    <w:p>
      <w:pPr>
        <w:keepLines w:val="0"/>
        <w:keepNext w:val="0"/>
        <w:pageBreakBefore w:val="0"/>
        <w:spacing w:line="360" w:lineRule="auto"/>
        <w:rPr>
          <w:rFonts w:hint="eastAsia" w:ascii="宋体" w:hAnsi="宋体"/>
          <w:b/>
          <w:color w:val="000000"/>
          <w:sz w:val="28"/>
          <w:szCs w:val="28"/>
        </w:rPr>
      </w:pPr>
      <w:r>
        <w:rPr>
          <w:rFonts w:hint="eastAsia" w:ascii="宋体" w:hAnsi="宋体"/>
          <w:b/>
          <w:color w:val="000000"/>
          <w:sz w:val="28"/>
          <w:szCs w:val="28"/>
        </w:rPr>
        <w:t xml:space="preserve">三、</w:t>
      </w:r>
      <w:r>
        <w:rPr>
          <w:rFonts w:hint="eastAsia" w:ascii="宋体" w:hAnsi="宋体"/>
          <w:b/>
          <w:bCs/>
          <w:color w:val="000000"/>
          <w:sz w:val="28"/>
          <w:szCs w:val="28"/>
        </w:rPr>
        <w:t xml:space="preserve">评标原则</w:t>
      </w:r>
      <w:r>
        <w:rPr>
          <w:rFonts w:hint="eastAsia" w:ascii="宋体" w:hAnsi="宋体"/>
          <w:b/>
          <w:color w:val="000000"/>
          <w:sz w:val="28"/>
          <w:szCs w:val="28"/>
        </w:rPr>
        <w:t xml:space="preserve">：</w:t>
      </w:r>
      <w:r/>
    </w:p>
    <w:p>
      <w:pPr>
        <w:ind w:firstLine="480"/>
        <w:keepLines w:val="0"/>
        <w:keepNext w:val="0"/>
        <w:pageBreakBefore w:val="0"/>
        <w:spacing w:line="360" w:lineRule="auto"/>
        <w:rPr>
          <w:rFonts w:hint="eastAsia"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keepLines w:val="0"/>
        <w:keepNext w:val="0"/>
        <w:pageBreakBefore w:val="0"/>
        <w:spacing w:line="360" w:lineRule="auto"/>
        <w:rPr>
          <w:rFonts w:hint="eastAsia" w:ascii="宋体" w:hAnsi="宋体"/>
          <w:b/>
          <w:color w:val="000000"/>
          <w:sz w:val="28"/>
          <w:szCs w:val="28"/>
        </w:rPr>
      </w:pPr>
      <w:r>
        <w:rPr>
          <w:rFonts w:hint="eastAsia" w:ascii="宋体" w:hAnsi="宋体"/>
          <w:b/>
          <w:color w:val="000000"/>
          <w:sz w:val="28"/>
          <w:szCs w:val="28"/>
        </w:rPr>
        <w:t xml:space="preserve">四、</w:t>
      </w:r>
      <w:r>
        <w:rPr>
          <w:rFonts w:hint="eastAsia" w:ascii="宋体" w:hAnsi="宋体"/>
          <w:b/>
          <w:bCs/>
          <w:color w:val="000000"/>
          <w:sz w:val="28"/>
          <w:szCs w:val="28"/>
        </w:rPr>
        <w:t xml:space="preserve">评标标准</w:t>
      </w:r>
      <w:r>
        <w:rPr>
          <w:rFonts w:hint="eastAsia" w:ascii="宋体" w:hAnsi="宋体"/>
          <w:b/>
          <w:color w:val="000000"/>
          <w:sz w:val="28"/>
          <w:szCs w:val="28"/>
        </w:rPr>
        <w:t xml:space="preserve">：</w:t>
      </w:r>
      <w:r/>
    </w:p>
    <w:p>
      <w:pPr>
        <w:ind w:firstLine="480"/>
        <w:keepLines w:val="0"/>
        <w:keepNext w:val="0"/>
        <w:pageBreakBefore w:val="0"/>
        <w:spacing w:line="360" w:lineRule="auto"/>
        <w:rPr>
          <w:rFonts w:hint="eastAsia"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keepLines w:val="0"/>
        <w:keepNext w:val="0"/>
        <w:pageBreakBefore w:val="0"/>
        <w:spacing w:line="360" w:lineRule="auto"/>
        <w:rPr>
          <w:rFonts w:hint="eastAsia" w:ascii="宋体" w:hAnsi="宋体"/>
          <w:color w:val="000000"/>
          <w:sz w:val="24"/>
        </w:rPr>
      </w:pPr>
      <w:r>
        <w:rPr>
          <w:rFonts w:hint="eastAsia" w:ascii="宋体" w:hAnsi="宋体"/>
          <w:color w:val="000000"/>
          <w:sz w:val="24"/>
        </w:rPr>
        <w:t xml:space="preserve">（二）本项目评分总分为100分，按四舍五入取至小数点后两位。</w:t>
      </w:r>
      <w:r/>
    </w:p>
    <w:p>
      <w:pPr>
        <w:ind w:firstLine="480"/>
        <w:keepLines w:val="0"/>
        <w:keepNext w:val="0"/>
        <w:pageBreakBefore w:val="0"/>
        <w:spacing w:line="360" w:lineRule="auto"/>
        <w:rPr>
          <w:rFonts w:hint="eastAsia" w:ascii="宋体" w:hAnsi="宋体"/>
          <w:color w:val="000000"/>
          <w:sz w:val="24"/>
        </w:rPr>
      </w:pPr>
      <w:r>
        <w:rPr>
          <w:rFonts w:hint="eastAsia" w:ascii="宋体" w:hAnsi="宋体"/>
          <w:color w:val="000000"/>
          <w:sz w:val="24"/>
        </w:rPr>
        <w:t xml:space="preserve">（三）总得分=价格分+商务技术分。</w:t>
      </w:r>
      <w:r/>
    </w:p>
    <w:p>
      <w:pPr>
        <w:keepLines w:val="0"/>
        <w:keepNext w:val="0"/>
        <w:pageBreakBefore w:val="0"/>
        <w:spacing w:line="360" w:lineRule="auto"/>
        <w:rPr>
          <w:rFonts w:hint="eastAsia" w:ascii="宋体" w:hAnsi="宋体"/>
          <w:b/>
          <w:bCs/>
          <w:color w:val="000000"/>
          <w:sz w:val="28"/>
          <w:szCs w:val="28"/>
        </w:rPr>
      </w:pPr>
      <w:r>
        <w:rPr>
          <w:rFonts w:hint="eastAsia" w:ascii="宋体" w:hAnsi="宋体"/>
          <w:b/>
          <w:bCs/>
          <w:color w:val="000000"/>
          <w:sz w:val="28"/>
          <w:szCs w:val="28"/>
        </w:rPr>
        <w:t xml:space="preserve">五、中标标准：</w:t>
      </w:r>
      <w:r/>
    </w:p>
    <w:p>
      <w:pPr>
        <w:ind w:firstLine="420"/>
        <w:jc w:val="left"/>
        <w:keepLines w:val="0"/>
        <w:keepNext w:val="0"/>
        <w:pageBreakBefore w:val="0"/>
        <w:spacing w:line="360" w:lineRule="auto"/>
        <w:rPr>
          <w:rFonts w:hint="eastAsia" w:ascii="宋体" w:hAnsi="宋体"/>
          <w:color w:val="000000"/>
          <w:sz w:val="24"/>
        </w:rPr>
      </w:pPr>
      <w:r>
        <w:rPr>
          <w:rFonts w:hint="eastAsia" w:ascii="宋体" w:hAnsi="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eastAsia" w:ascii="黑体" w:hAnsi="黑体" w:eastAsia="黑体"/>
          <w:sz w:val="32"/>
          <w:szCs w:val="24"/>
        </w:rPr>
      </w:pPr>
      <w:r>
        <w:rPr>
          <w:rFonts w:hint="eastAsia" w:ascii="黑体" w:hAnsi="黑体" w:eastAsia="黑体"/>
          <w:sz w:val="32"/>
          <w:szCs w:val="24"/>
        </w:rPr>
        <w:br w:type="page" w:clear="all"/>
      </w:r>
      <w:r/>
    </w:p>
    <w:p>
      <w:pPr>
        <w:ind w:firstLine="420"/>
        <w:jc w:val="center"/>
        <w:keepLines w:val="0"/>
        <w:keepNext w:val="0"/>
        <w:pageBreakBefore w:val="0"/>
        <w:spacing w:line="360" w:lineRule="auto"/>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bCs/>
          <w:sz w:val="24"/>
          <w:szCs w:val="24"/>
        </w:rPr>
      </w:pPr>
      <w:r>
        <w:rPr>
          <w:rFonts w:hint="eastAsia"/>
          <w:b/>
          <w:bCs/>
          <w:sz w:val="24"/>
          <w:szCs w:val="24"/>
        </w:rPr>
        <w:t xml:space="preserve">（1）价格分（</w:t>
      </w:r>
      <w:r>
        <w:rPr>
          <w:rFonts w:hint="eastAsia"/>
          <w:b/>
          <w:bCs/>
          <w:sz w:val="24"/>
          <w:szCs w:val="24"/>
          <w:lang w:val="en-US" w:eastAsia="zh-CN"/>
        </w:rPr>
        <w:t xml:space="preserve">10</w:t>
      </w:r>
      <w:r>
        <w:rPr>
          <w:rFonts w:hint="eastAsia"/>
          <w:b/>
          <w:bCs/>
          <w:sz w:val="24"/>
          <w:szCs w:val="24"/>
        </w:rPr>
        <w:t xml:space="preserve">分）</w:t>
      </w:r>
      <w:r/>
    </w:p>
    <w:p>
      <w:pPr>
        <w:ind w:firstLine="482"/>
        <w:jc w:val="left"/>
        <w:keepLines w:val="0"/>
        <w:keepNext w:val="0"/>
        <w:pageBreakBefore w:val="0"/>
        <w:spacing w:line="360" w:lineRule="auto"/>
        <w:widowControl w:val="off"/>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2"/>
        <w:jc w:val="left"/>
        <w:keepLines w:val="0"/>
        <w:keepNext w:val="0"/>
        <w:pageBreakBefore w:val="0"/>
        <w:spacing w:line="360" w:lineRule="auto"/>
        <w:widowControl w:val="off"/>
        <w:rPr>
          <w:rFonts w:hint="eastAsia"/>
          <w:sz w:val="24"/>
          <w:szCs w:val="24"/>
        </w:rPr>
      </w:pPr>
      <w:r>
        <w:rPr>
          <w:rFonts w:hint="eastAsia"/>
          <w:sz w:val="24"/>
          <w:szCs w:val="24"/>
        </w:rPr>
        <w:t xml:space="preserve">投标报价得分=（评标基准价／投标报价）×</w:t>
      </w:r>
      <w:r>
        <w:rPr>
          <w:rFonts w:hint="eastAsia"/>
          <w:sz w:val="24"/>
          <w:szCs w:val="24"/>
          <w:lang w:val="en-US" w:eastAsia="zh-CN"/>
        </w:rPr>
        <w:t xml:space="preserve">10</w:t>
      </w:r>
      <w:r>
        <w:rPr>
          <w:rFonts w:hint="eastAsia"/>
          <w:sz w:val="24"/>
          <w:szCs w:val="24"/>
        </w:rPr>
        <w:t xml:space="preserve">分</w:t>
      </w:r>
      <w:r/>
    </w:p>
    <w:p>
      <w:pPr>
        <w:ind w:firstLine="482"/>
        <w:keepLines w:val="0"/>
        <w:keepNext w:val="0"/>
        <w:pageBreakBefore w:val="0"/>
        <w:spacing w:line="360" w:lineRule="auto"/>
        <w:widowControl w:val="off"/>
        <w:rPr>
          <w:color w:val="000000"/>
        </w:rPr>
      </w:pPr>
      <w:r>
        <w:rPr>
          <w:rFonts w:hint="eastAsia" w:ascii="宋体"/>
          <w:color w:val="000000"/>
          <w:sz w:val="24"/>
        </w:rPr>
        <w:t xml:space="preserve">因落</w:t>
      </w:r>
      <w:r>
        <w:rPr>
          <w:rFonts w:hint="eastAsia" w:ascii="宋体" w:hAnsi="宋体"/>
          <w:color w:val="000000"/>
          <w:sz w:val="24"/>
        </w:rPr>
        <w:t xml:space="preserve">实政府采购政策进行价格调整的，以调整后的价格计算评标基准价和投标报价，小数点后保留两位。</w:t>
      </w:r>
      <w:r/>
    </w:p>
    <w:p>
      <w:pPr>
        <w:ind w:firstLine="480"/>
        <w:jc w:val="left"/>
        <w:spacing w:line="500" w:lineRule="exact"/>
        <w:rPr>
          <w:b/>
          <w:bCs/>
          <w:sz w:val="24"/>
          <w:szCs w:val="24"/>
        </w:rPr>
      </w:pPr>
      <w:r>
        <w:rPr>
          <w:rFonts w:hint="eastAsia"/>
          <w:b/>
          <w:bCs/>
          <w:sz w:val="24"/>
          <w:szCs w:val="24"/>
        </w:rPr>
        <w:t xml:space="preserve">（2）技术分（</w:t>
      </w:r>
      <w:r>
        <w:rPr>
          <w:rFonts w:hint="eastAsia"/>
          <w:b/>
          <w:bCs/>
          <w:sz w:val="24"/>
          <w:szCs w:val="24"/>
          <w:lang w:val="en-US" w:eastAsia="zh-CN"/>
        </w:rPr>
        <w:t xml:space="preserve">60</w:t>
      </w:r>
      <w:r>
        <w:rPr>
          <w:rFonts w:hint="eastAsia"/>
          <w:b/>
          <w:bCs/>
          <w:sz w:val="24"/>
          <w:szCs w:val="24"/>
        </w:rPr>
        <w:t xml:space="preserve">分）</w:t>
      </w:r>
      <w:r/>
    </w:p>
    <w:tbl>
      <w:tblPr>
        <w:tblStyle w:val="857"/>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5"/>
        <w:gridCol w:w="7589"/>
      </w:tblGrid>
      <w:tr>
        <w:trPr>
          <w:jc w:val="center"/>
          <w:trHeight w:val="621"/>
        </w:trPr>
        <w:tc>
          <w:tcPr>
            <w:tcW w:w="1875" w:type="dxa"/>
            <w:vAlign w:val="bottom"/>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s="Times New Roman"/>
                <w:color w:val="000000"/>
                <w:sz w:val="21"/>
                <w:szCs w:val="21"/>
              </w:rPr>
            </w:pPr>
            <w:r>
              <w:rPr>
                <w:rFonts w:hint="eastAsia" w:ascii="黑体" w:hAnsi="黑体" w:eastAsia="黑体" w:cs="Times New Roman"/>
                <w:color w:val="000000"/>
                <w:sz w:val="21"/>
                <w:szCs w:val="21"/>
              </w:rPr>
              <w:t xml:space="preserve">评审因素</w:t>
            </w:r>
            <w:r/>
          </w:p>
        </w:tc>
        <w:tc>
          <w:tcPr>
            <w:tcW w:w="7589" w:type="dxa"/>
            <w:vAlign w:val="bottom"/>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s="Times New Roman"/>
                <w:color w:val="000000"/>
                <w:sz w:val="21"/>
                <w:szCs w:val="21"/>
              </w:rPr>
            </w:pPr>
            <w:r>
              <w:rPr>
                <w:rFonts w:hint="eastAsia" w:ascii="黑体" w:hAnsi="黑体" w:eastAsia="黑体" w:cs="Times New Roman"/>
                <w:color w:val="000000"/>
                <w:sz w:val="21"/>
                <w:szCs w:val="21"/>
              </w:rPr>
              <w:t xml:space="preserve">评审标准</w:t>
            </w:r>
            <w:r/>
          </w:p>
        </w:tc>
      </w:tr>
      <w:tr>
        <w:trPr>
          <w:jc w:val="center"/>
          <w:trHeight w:val="621"/>
        </w:trPr>
        <w:tc>
          <w:tcPr>
            <w:tcW w:w="1875" w:type="dxa"/>
            <w:vAlign w:val="center"/>
            <w:textDirection w:val="lrTb"/>
            <w:noWrap w:val="false"/>
          </w:tcPr>
          <w:p>
            <w:pPr>
              <w:jc w:val="center"/>
              <w:spacing w:line="360" w:lineRule="auto"/>
              <w:rPr>
                <w:rStyle w:val="898"/>
                <w:rFonts w:hint="eastAsia" w:ascii="宋体" w:hAnsi="宋体" w:eastAsia="宋体"/>
                <w:sz w:val="21"/>
                <w:szCs w:val="21"/>
              </w:rPr>
            </w:pPr>
            <w:r>
              <w:rPr>
                <w:rFonts w:hint="eastAsia" w:ascii="宋体" w:hAnsi="宋体" w:eastAsia="宋体" w:cs="宋体"/>
                <w:color w:val="000000" w:themeColor="text1"/>
                <w:sz w:val="21"/>
                <w:szCs w:val="21"/>
                <w14:textFill>
                  <w14:solidFill>
                    <w14:schemeClr w14:val="tx1"/>
                  </w14:solidFill>
                </w14:textFill>
              </w:rPr>
              <w:t xml:space="preserve">技术响应</w:t>
            </w:r>
            <w:r/>
          </w:p>
          <w:p>
            <w:pPr>
              <w:jc w:val="center"/>
              <w:spacing w:line="360" w:lineRule="auto"/>
              <w:rPr>
                <w:rFonts w:hint="eastAsia" w:ascii="宋体" w:hAnsi="宋体" w:eastAsia="宋体"/>
                <w:sz w:val="21"/>
                <w:szCs w:val="21"/>
              </w:rPr>
            </w:pPr>
            <w:r>
              <w:rPr>
                <w:rStyle w:val="898"/>
                <w:rFonts w:hint="eastAsia" w:ascii="宋体" w:hAnsi="宋体" w:eastAsia="宋体"/>
                <w:sz w:val="21"/>
                <w:szCs w:val="21"/>
              </w:rPr>
              <w:t xml:space="preserve">（</w:t>
            </w:r>
            <w:r>
              <w:rPr>
                <w:rStyle w:val="898"/>
                <w:rFonts w:hint="eastAsia" w:ascii="宋体" w:hAnsi="宋体" w:eastAsia="宋体"/>
                <w:sz w:val="21"/>
                <w:szCs w:val="21"/>
                <w:lang w:val="en-US" w:eastAsia="zh-CN"/>
              </w:rPr>
              <w:t xml:space="preserve">1</w:t>
            </w:r>
            <w:r>
              <w:rPr>
                <w:rStyle w:val="898"/>
                <w:rFonts w:hint="eastAsia" w:ascii="宋体" w:hAnsi="宋体" w:eastAsia="宋体"/>
                <w:sz w:val="21"/>
                <w:szCs w:val="21"/>
              </w:rPr>
              <w:t xml:space="preserve">0分）</w:t>
            </w:r>
            <w:r/>
          </w:p>
        </w:tc>
        <w:tc>
          <w:tcPr>
            <w:tcW w:w="7589"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设备技术参数全部满足招标文件要求的得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0分；标有▲的参数每有一项负偏离扣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分，其他负偏离每一项扣0.5分，扣完为止。本项最高得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0分，最低得0分</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注：要求提供证明材料的参数，未提供证明材料或所提供材料与招标文件要求不一致的视为负偏离。如内容表述不完全一致但功能相同的，由评标委员会现场认定。投标人可在证明材料中做明显标识及说明，便于评审。</w:t>
            </w:r>
            <w:r/>
          </w:p>
        </w:tc>
      </w:tr>
      <w:tr>
        <w:trPr>
          <w:jc w:val="center"/>
          <w:trHeight w:val="621"/>
        </w:trPr>
        <w:tc>
          <w:tcPr>
            <w:tcW w:w="1875" w:type="dxa"/>
            <w:vAlign w:val="center"/>
            <w:textDirection w:val="lrTb"/>
            <w:noWrap w:val="false"/>
          </w:tcPr>
          <w:p>
            <w:pPr>
              <w:jc w:val="cente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整体技术方案</w:t>
            </w:r>
            <w:r/>
          </w:p>
          <w:p>
            <w:pPr>
              <w:jc w:val="center"/>
              <w:spacing w:line="360" w:lineRule="auto"/>
              <w:rPr>
                <w:rFonts w:hint="eastAsia" w:ascii="宋体" w:hAnsi="宋体" w:eastAsia="宋体"/>
                <w:sz w:val="21"/>
                <w:szCs w:val="21"/>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分）</w:t>
            </w:r>
            <w:r/>
          </w:p>
        </w:tc>
        <w:tc>
          <w:tcPr>
            <w:tcW w:w="7589" w:type="dxa"/>
            <w:vAlign w:val="center"/>
            <w:textDirection w:val="lrTb"/>
            <w:noWrap w:val="false"/>
          </w:tcPr>
          <w:p>
            <w:pPr>
              <w:ind w:firstLine="0"/>
              <w:jc w:val="left"/>
              <w:keepLines w:val="0"/>
              <w:keepNext w:val="0"/>
              <w:pageBreakBefore w:val="0"/>
              <w:spacing w:line="348"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根据项目的具体需求，对项目建设现状掌握透彻，能够提供实现本项目需求的技术方案。技术方案内容包括但不限于系统设计方案、项目实施计划、管理制度、人员职责、质量及技术保证措施等。</w:t>
            </w:r>
            <w:r/>
          </w:p>
          <w:p>
            <w:pPr>
              <w:pStyle w:val="902"/>
              <w:keepLines w:val="0"/>
              <w:keepNext w:val="0"/>
              <w:pageBreakBefore w:val="0"/>
              <w:spacing w:line="360" w:lineRule="auto"/>
              <w:rPr>
                <w:sz w:val="21"/>
                <w:szCs w:val="21"/>
              </w:rPr>
            </w:pPr>
            <w:r>
              <w:rPr>
                <w:rFonts w:hint="eastAsia" w:ascii="宋体" w:hAnsi="宋体" w:cs="宋体"/>
                <w:color w:val="000000" w:themeColor="text1"/>
                <w:sz w:val="21"/>
                <w:szCs w:val="21"/>
                <w:lang w:bidi="ar"/>
                <w14:textFill>
                  <w14:solidFill>
                    <w14:schemeClr w14:val="tx1"/>
                  </w14:solidFill>
                </w14:textFill>
              </w:rPr>
              <w:t xml:space="preserve">技术方案拓扑结构清晰，各部分描述详细，对应解决方案科学合理的得</w:t>
            </w:r>
            <w:r>
              <w:rPr>
                <w:rFonts w:hint="eastAsia" w:ascii="宋体" w:hAnsi="宋体" w:cs="宋体"/>
                <w:color w:val="000000" w:themeColor="text1"/>
                <w:sz w:val="21"/>
                <w:szCs w:val="21"/>
                <w:lang w:val="en-US" w:eastAsia="zh-CN" w:bidi="ar"/>
                <w14:textFill>
                  <w14:solidFill>
                    <w14:schemeClr w14:val="tx1"/>
                  </w14:solidFill>
                </w14:textFill>
              </w:rPr>
              <w:t xml:space="preserve">10</w:t>
            </w:r>
            <w:r>
              <w:rPr>
                <w:rFonts w:hint="eastAsia" w:ascii="宋体" w:hAnsi="宋体" w:cs="宋体"/>
                <w:color w:val="000000" w:themeColor="text1"/>
                <w:sz w:val="21"/>
                <w:szCs w:val="21"/>
                <w:lang w:bidi="ar"/>
                <w14:textFill>
                  <w14:solidFill>
                    <w14:schemeClr w14:val="tx1"/>
                  </w14:solidFill>
                </w14:textFill>
              </w:rPr>
              <w:t xml:space="preserve">分，技术方案一般的得</w:t>
            </w:r>
            <w:r>
              <w:rPr>
                <w:rFonts w:hint="eastAsia" w:ascii="宋体" w:hAnsi="宋体" w:cs="宋体"/>
                <w:color w:val="000000" w:themeColor="text1"/>
                <w:sz w:val="21"/>
                <w:szCs w:val="21"/>
                <w:lang w:val="en-US" w:eastAsia="zh-CN" w:bidi="ar"/>
                <w14:textFill>
                  <w14:solidFill>
                    <w14:schemeClr w14:val="tx1"/>
                  </w14:solidFill>
                </w14:textFill>
              </w:rPr>
              <w:t xml:space="preserve">7</w:t>
            </w:r>
            <w:r>
              <w:rPr>
                <w:rFonts w:hint="eastAsia" w:ascii="宋体" w:hAnsi="宋体" w:cs="宋体"/>
                <w:color w:val="000000" w:themeColor="text1"/>
                <w:sz w:val="21"/>
                <w:szCs w:val="21"/>
                <w:lang w:bidi="ar"/>
                <w14:textFill>
                  <w14:solidFill>
                    <w14:schemeClr w14:val="tx1"/>
                  </w14:solidFill>
                </w14:textFill>
              </w:rPr>
              <w:t xml:space="preserve">分，技术方案较差的</w:t>
            </w:r>
            <w:r>
              <w:rPr>
                <w:rFonts w:hint="eastAsia" w:ascii="宋体" w:hAnsi="宋体" w:cs="宋体"/>
                <w:color w:val="000000" w:themeColor="text1"/>
                <w:sz w:val="21"/>
                <w:szCs w:val="21"/>
                <w:lang w:val="en-US" w:eastAsia="zh-CN" w:bidi="ar"/>
                <w14:textFill>
                  <w14:solidFill>
                    <w14:schemeClr w14:val="tx1"/>
                  </w14:solidFill>
                </w14:textFill>
              </w:rPr>
              <w:t xml:space="preserve">4</w:t>
            </w:r>
            <w:r>
              <w:rPr>
                <w:rFonts w:hint="eastAsia" w:ascii="宋体" w:hAnsi="宋体" w:cs="宋体"/>
                <w:color w:val="000000" w:themeColor="text1"/>
                <w:sz w:val="21"/>
                <w:szCs w:val="21"/>
                <w:lang w:bidi="ar"/>
                <w14:textFill>
                  <w14:solidFill>
                    <w14:schemeClr w14:val="tx1"/>
                  </w14:solidFill>
                </w14:textFill>
              </w:rPr>
              <w:t xml:space="preserve">分，该项未见阐述不得分。</w:t>
            </w:r>
            <w:r/>
          </w:p>
        </w:tc>
      </w:tr>
      <w:tr>
        <w:trPr>
          <w:jc w:val="center"/>
          <w:trHeight w:val="621"/>
        </w:trPr>
        <w:tc>
          <w:tcPr>
            <w:tcW w:w="1875" w:type="dxa"/>
            <w:vAlign w:val="center"/>
            <w:textDirection w:val="lrTb"/>
            <w:noWrap w:val="false"/>
          </w:tcPr>
          <w:p>
            <w:pPr>
              <w:jc w:val="center"/>
              <w:spacing w:line="36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点位设计方案</w:t>
            </w:r>
            <w:r/>
          </w:p>
          <w:p>
            <w:pPr>
              <w:pStyle w:val="902"/>
              <w:jc w:val="center"/>
              <w:rPr>
                <w:rFonts w:hint="default"/>
                <w:sz w:val="21"/>
                <w:szCs w:val="21"/>
                <w:lang w:val="en-US" w:eastAsia="zh-CN"/>
              </w:rPr>
            </w:pPr>
            <w:r>
              <w:rPr>
                <w:rFonts w:hint="eastAsia" w:ascii="宋体" w:hAnsi="宋体" w:cs="宋体"/>
                <w:color w:val="000000" w:themeColor="text1"/>
                <w:sz w:val="21"/>
                <w:szCs w:val="21"/>
                <w:lang w:val="en-US" w:eastAsia="zh-CN"/>
                <w14:textFill>
                  <w14:solidFill>
                    <w14:schemeClr w14:val="tx1"/>
                  </w14:solidFill>
                </w14:textFill>
              </w:rPr>
              <w:t xml:space="preserve">（10）</w:t>
            </w:r>
            <w:r/>
          </w:p>
        </w:tc>
        <w:tc>
          <w:tcPr>
            <w:tcW w:w="7589" w:type="dxa"/>
            <w:vAlign w:val="center"/>
            <w:textDirection w:val="lrTb"/>
            <w:noWrap w:val="false"/>
          </w:tcPr>
          <w:p>
            <w:pPr>
              <w:jc w:val="left"/>
              <w:spacing w:line="360" w:lineRule="auto"/>
              <w:rPr>
                <w:rFonts w:hint="eastAsia" w:cs="宋体" w:asciiTheme="minorEastAsia" w:hAnsiTheme="minorEastAsia"/>
                <w:color w:val="000000"/>
                <w:sz w:val="21"/>
                <w:szCs w:val="21"/>
              </w:rPr>
            </w:pPr>
            <w:r>
              <w:rPr>
                <w:rFonts w:hint="eastAsia" w:cs="宋体" w:asciiTheme="minorEastAsia" w:hAnsiTheme="minorEastAsia"/>
                <w:color w:val="000000"/>
                <w:sz w:val="21"/>
                <w:szCs w:val="21"/>
              </w:rPr>
              <w:t xml:space="preserve">根据投标人提供的设计方案，包括但不限于</w:t>
            </w:r>
            <w:r>
              <w:rPr>
                <w:rFonts w:hint="eastAsia" w:cs="宋体" w:asciiTheme="minorEastAsia" w:hAnsiTheme="minorEastAsia"/>
                <w:color w:val="000000"/>
                <w:sz w:val="21"/>
                <w:szCs w:val="21"/>
                <w:lang w:val="en-US" w:eastAsia="zh-CN"/>
              </w:rPr>
              <w:t xml:space="preserve">热源</w:t>
            </w:r>
            <w:r>
              <w:rPr>
                <w:rFonts w:hint="eastAsia" w:cs="宋体" w:asciiTheme="minorEastAsia" w:hAnsiTheme="minorEastAsia"/>
                <w:color w:val="000000"/>
                <w:sz w:val="21"/>
                <w:szCs w:val="21"/>
              </w:rPr>
              <w:t xml:space="preserve">采集点位分布</w:t>
            </w:r>
            <w:r>
              <w:rPr>
                <w:rFonts w:hint="eastAsia" w:cs="宋体" w:asciiTheme="minorEastAsia" w:hAnsiTheme="minorEastAsia"/>
                <w:color w:val="000000"/>
                <w:sz w:val="21"/>
                <w:szCs w:val="21"/>
                <w:lang w:eastAsia="zh-CN"/>
              </w:rPr>
              <w:t xml:space="preserve">、</w:t>
            </w:r>
            <w:r>
              <w:rPr>
                <w:rFonts w:hint="eastAsia" w:cs="宋体" w:asciiTheme="minorEastAsia" w:hAnsiTheme="minorEastAsia"/>
                <w:color w:val="000000"/>
                <w:sz w:val="21"/>
                <w:szCs w:val="21"/>
                <w:lang w:val="en-US" w:eastAsia="zh-CN"/>
              </w:rPr>
              <w:t xml:space="preserve">点位经纬度</w:t>
            </w:r>
            <w:r>
              <w:rPr>
                <w:rFonts w:hint="eastAsia" w:cs="宋体" w:asciiTheme="minorEastAsia" w:hAnsiTheme="minorEastAsia"/>
                <w:color w:val="000000"/>
                <w:sz w:val="21"/>
                <w:szCs w:val="21"/>
              </w:rPr>
              <w:t xml:space="preserve">、布防区域覆盖</w:t>
            </w:r>
            <w:r>
              <w:rPr>
                <w:rFonts w:hint="eastAsia" w:cs="宋体" w:asciiTheme="minorEastAsia" w:hAnsiTheme="minorEastAsia"/>
                <w:color w:val="000000"/>
                <w:sz w:val="21"/>
                <w:szCs w:val="21"/>
                <w:lang w:eastAsia="zh-CN"/>
              </w:rPr>
              <w:t xml:space="preserve">、</w:t>
            </w:r>
            <w:r>
              <w:rPr>
                <w:rFonts w:hint="eastAsia" w:cs="宋体" w:asciiTheme="minorEastAsia" w:hAnsiTheme="minorEastAsia"/>
                <w:color w:val="000000"/>
                <w:sz w:val="21"/>
                <w:szCs w:val="21"/>
              </w:rPr>
              <w:t xml:space="preserve">覆盖</w:t>
            </w:r>
            <w:r>
              <w:rPr>
                <w:rFonts w:hint="eastAsia" w:cs="宋体" w:asciiTheme="minorEastAsia" w:hAnsiTheme="minorEastAsia"/>
                <w:color w:val="000000"/>
                <w:sz w:val="21"/>
                <w:szCs w:val="21"/>
                <w:lang w:val="en-US" w:eastAsia="zh-CN"/>
              </w:rPr>
              <w:t xml:space="preserve">面积、杆件设计高度、取电方式、数据专线设计</w:t>
            </w:r>
            <w:r>
              <w:rPr>
                <w:rFonts w:hint="eastAsia" w:cs="宋体" w:asciiTheme="minorEastAsia" w:hAnsiTheme="minorEastAsia"/>
                <w:color w:val="000000"/>
                <w:sz w:val="21"/>
                <w:szCs w:val="21"/>
              </w:rPr>
              <w:t xml:space="preserve">等进行评分：</w:t>
            </w:r>
            <w:r>
              <w:rPr>
                <w:rFonts w:hint="eastAsia" w:cs="宋体" w:asciiTheme="minorEastAsia" w:hAnsiTheme="minorEastAsia"/>
                <w:color w:val="000000"/>
                <w:sz w:val="21"/>
                <w:szCs w:val="21"/>
              </w:rPr>
              <w:br/>
            </w:r>
            <w:r>
              <w:rPr>
                <w:rFonts w:hint="eastAsia" w:cs="宋体" w:asciiTheme="minorEastAsia" w:hAnsiTheme="minorEastAsia"/>
                <w:color w:val="000000"/>
                <w:sz w:val="21"/>
                <w:szCs w:val="21"/>
              </w:rPr>
              <w:t xml:space="preserve">1.方案设计全面、点位分布</w:t>
            </w:r>
            <w:r>
              <w:rPr>
                <w:rFonts w:hint="eastAsia" w:cs="宋体" w:asciiTheme="minorEastAsia" w:hAnsiTheme="minorEastAsia"/>
                <w:color w:val="000000"/>
                <w:sz w:val="21"/>
                <w:szCs w:val="21"/>
                <w:lang w:val="en-US" w:eastAsia="zh-CN"/>
              </w:rPr>
              <w:t xml:space="preserve">完善</w:t>
            </w:r>
            <w:r>
              <w:rPr>
                <w:rFonts w:hint="eastAsia" w:cs="宋体" w:asciiTheme="minorEastAsia" w:hAnsiTheme="minorEastAsia"/>
                <w:color w:val="000000"/>
                <w:sz w:val="21"/>
                <w:szCs w:val="21"/>
                <w:lang w:eastAsia="zh-CN"/>
              </w:rPr>
              <w:t xml:space="preserve">、</w:t>
            </w:r>
            <w:r>
              <w:rPr>
                <w:rFonts w:hint="eastAsia" w:cs="宋体" w:asciiTheme="minorEastAsia" w:hAnsiTheme="minorEastAsia"/>
                <w:color w:val="000000"/>
                <w:sz w:val="21"/>
                <w:szCs w:val="21"/>
                <w:lang w:val="en-US" w:eastAsia="zh-CN"/>
              </w:rPr>
              <w:t xml:space="preserve">经纬度精确</w:t>
            </w:r>
            <w:r>
              <w:rPr>
                <w:rFonts w:hint="eastAsia" w:cs="宋体" w:asciiTheme="minorEastAsia" w:hAnsiTheme="minorEastAsia"/>
                <w:color w:val="000000"/>
                <w:sz w:val="21"/>
                <w:szCs w:val="21"/>
              </w:rPr>
              <w:t xml:space="preserve">、区域覆盖</w:t>
            </w:r>
            <w:r>
              <w:rPr>
                <w:rFonts w:hint="eastAsia" w:cs="宋体" w:asciiTheme="minorEastAsia" w:hAnsiTheme="minorEastAsia"/>
                <w:color w:val="000000"/>
                <w:sz w:val="21"/>
                <w:szCs w:val="21"/>
                <w:lang w:val="en-US" w:eastAsia="zh-CN"/>
              </w:rPr>
              <w:t xml:space="preserve">合理</w:t>
            </w:r>
            <w:r>
              <w:rPr>
                <w:rFonts w:hint="eastAsia" w:cs="宋体" w:asciiTheme="minorEastAsia" w:hAnsiTheme="minorEastAsia"/>
                <w:color w:val="000000"/>
                <w:sz w:val="21"/>
                <w:szCs w:val="21"/>
                <w:lang w:eastAsia="zh-CN"/>
              </w:rPr>
              <w:t xml:space="preserve">、</w:t>
            </w:r>
            <w:r>
              <w:rPr>
                <w:rFonts w:hint="eastAsia" w:cs="宋体" w:asciiTheme="minorEastAsia" w:hAnsiTheme="minorEastAsia"/>
                <w:color w:val="000000"/>
                <w:sz w:val="21"/>
                <w:szCs w:val="21"/>
              </w:rPr>
              <w:t xml:space="preserve">覆盖</w:t>
            </w:r>
            <w:r>
              <w:rPr>
                <w:rFonts w:hint="eastAsia" w:cs="宋体" w:asciiTheme="minorEastAsia" w:hAnsiTheme="minorEastAsia"/>
                <w:color w:val="000000"/>
                <w:sz w:val="21"/>
                <w:szCs w:val="21"/>
                <w:lang w:val="en-US" w:eastAsia="zh-CN"/>
              </w:rPr>
              <w:t xml:space="preserve">面积准确、杆件设计高度合理、取电方式合理、数据专线设计合理</w:t>
            </w:r>
            <w:r>
              <w:rPr>
                <w:rFonts w:hint="eastAsia" w:cs="宋体" w:asciiTheme="minorEastAsia" w:hAnsiTheme="minorEastAsia"/>
                <w:color w:val="000000"/>
                <w:sz w:val="21"/>
                <w:szCs w:val="21"/>
              </w:rPr>
              <w:t xml:space="preserve">，满足招标文件技术标准要求的得</w:t>
            </w:r>
            <w:r>
              <w:rPr>
                <w:rFonts w:hint="eastAsia" w:cs="宋体" w:asciiTheme="minorEastAsia" w:hAnsiTheme="minorEastAsia"/>
                <w:color w:val="000000"/>
                <w:sz w:val="21"/>
                <w:szCs w:val="21"/>
                <w:lang w:val="en-US" w:eastAsia="zh-CN"/>
              </w:rPr>
              <w:t xml:space="preserve">10</w:t>
            </w:r>
            <w:r>
              <w:rPr>
                <w:rFonts w:hint="eastAsia" w:cs="宋体" w:asciiTheme="minorEastAsia" w:hAnsiTheme="minorEastAsia"/>
                <w:color w:val="000000"/>
                <w:sz w:val="21"/>
                <w:szCs w:val="21"/>
              </w:rPr>
              <w:t xml:space="preserve">分；</w:t>
            </w:r>
            <w:r/>
          </w:p>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cs="宋体" w:asciiTheme="minorEastAsia" w:hAnsiTheme="minorEastAsia"/>
                <w:color w:val="000000"/>
                <w:sz w:val="21"/>
                <w:szCs w:val="21"/>
                <w:lang w:val="en-US" w:eastAsia="zh-CN"/>
              </w:rPr>
              <w:t xml:space="preserve">2</w:t>
            </w:r>
            <w:r>
              <w:rPr>
                <w:rFonts w:hint="eastAsia" w:cs="宋体" w:asciiTheme="minorEastAsia" w:hAnsiTheme="minorEastAsia"/>
                <w:color w:val="000000"/>
                <w:sz w:val="21"/>
                <w:szCs w:val="21"/>
              </w:rPr>
              <w:t xml:space="preserve">.方案设计较全面、点位分布较</w:t>
            </w:r>
            <w:r>
              <w:rPr>
                <w:rFonts w:hint="eastAsia" w:cs="宋体" w:asciiTheme="minorEastAsia" w:hAnsiTheme="minorEastAsia"/>
                <w:color w:val="000000"/>
                <w:sz w:val="21"/>
                <w:szCs w:val="21"/>
                <w:lang w:val="en-US" w:eastAsia="zh-CN"/>
              </w:rPr>
              <w:t xml:space="preserve">完善</w:t>
            </w:r>
            <w:r>
              <w:rPr>
                <w:rFonts w:hint="eastAsia" w:cs="宋体" w:asciiTheme="minorEastAsia" w:hAnsiTheme="minorEastAsia"/>
                <w:color w:val="000000"/>
                <w:sz w:val="21"/>
                <w:szCs w:val="21"/>
                <w:lang w:eastAsia="zh-CN"/>
              </w:rPr>
              <w:t xml:space="preserve">、</w:t>
            </w:r>
            <w:r>
              <w:rPr>
                <w:rFonts w:hint="eastAsia" w:cs="宋体" w:asciiTheme="minorEastAsia" w:hAnsiTheme="minorEastAsia"/>
                <w:color w:val="000000"/>
                <w:sz w:val="21"/>
                <w:szCs w:val="21"/>
                <w:lang w:val="en-US" w:eastAsia="zh-CN"/>
              </w:rPr>
              <w:t xml:space="preserve">经纬度</w:t>
            </w:r>
            <w:r>
              <w:rPr>
                <w:rFonts w:hint="eastAsia" w:cs="宋体" w:asciiTheme="minorEastAsia" w:hAnsiTheme="minorEastAsia"/>
                <w:color w:val="000000"/>
                <w:sz w:val="21"/>
                <w:szCs w:val="21"/>
              </w:rPr>
              <w:t xml:space="preserve">较</w:t>
            </w:r>
            <w:r>
              <w:rPr>
                <w:rFonts w:hint="eastAsia" w:cs="宋体" w:asciiTheme="minorEastAsia" w:hAnsiTheme="minorEastAsia"/>
                <w:color w:val="000000"/>
                <w:sz w:val="21"/>
                <w:szCs w:val="21"/>
                <w:lang w:val="en-US" w:eastAsia="zh-CN"/>
              </w:rPr>
              <w:t xml:space="preserve">精确</w:t>
            </w:r>
            <w:r>
              <w:rPr>
                <w:rFonts w:hint="eastAsia" w:cs="宋体" w:asciiTheme="minorEastAsia" w:hAnsiTheme="minorEastAsia"/>
                <w:color w:val="000000"/>
                <w:sz w:val="21"/>
                <w:szCs w:val="21"/>
              </w:rPr>
              <w:t xml:space="preserve">、区域覆盖较</w:t>
            </w:r>
            <w:r>
              <w:rPr>
                <w:rFonts w:hint="eastAsia" w:cs="宋体" w:asciiTheme="minorEastAsia" w:hAnsiTheme="minorEastAsia"/>
                <w:color w:val="000000"/>
                <w:sz w:val="21"/>
                <w:szCs w:val="21"/>
                <w:lang w:val="en-US" w:eastAsia="zh-CN"/>
              </w:rPr>
              <w:t xml:space="preserve">合理</w:t>
            </w:r>
            <w:r>
              <w:rPr>
                <w:rFonts w:hint="eastAsia" w:cs="宋体" w:asciiTheme="minorEastAsia" w:hAnsiTheme="minorEastAsia"/>
                <w:color w:val="000000"/>
                <w:sz w:val="21"/>
                <w:szCs w:val="21"/>
                <w:lang w:eastAsia="zh-CN"/>
              </w:rPr>
              <w:t xml:space="preserve">、</w:t>
            </w:r>
            <w:r>
              <w:rPr>
                <w:rFonts w:hint="eastAsia" w:cs="宋体" w:asciiTheme="minorEastAsia" w:hAnsiTheme="minorEastAsia"/>
                <w:color w:val="000000"/>
                <w:sz w:val="21"/>
                <w:szCs w:val="21"/>
              </w:rPr>
              <w:t xml:space="preserve">覆盖</w:t>
            </w:r>
            <w:r>
              <w:rPr>
                <w:rFonts w:hint="eastAsia" w:cs="宋体" w:asciiTheme="minorEastAsia" w:hAnsiTheme="minorEastAsia"/>
                <w:color w:val="000000"/>
                <w:sz w:val="21"/>
                <w:szCs w:val="21"/>
                <w:lang w:val="en-US" w:eastAsia="zh-CN"/>
              </w:rPr>
              <w:t xml:space="preserve">面积</w:t>
            </w:r>
            <w:r>
              <w:rPr>
                <w:rFonts w:hint="eastAsia" w:cs="宋体" w:asciiTheme="minorEastAsia" w:hAnsiTheme="minorEastAsia"/>
                <w:color w:val="000000"/>
                <w:sz w:val="21"/>
                <w:szCs w:val="21"/>
              </w:rPr>
              <w:t xml:space="preserve">较</w:t>
            </w:r>
            <w:r>
              <w:rPr>
                <w:rFonts w:hint="eastAsia" w:cs="宋体" w:asciiTheme="minorEastAsia" w:hAnsiTheme="minorEastAsia"/>
                <w:color w:val="000000"/>
                <w:sz w:val="21"/>
                <w:szCs w:val="21"/>
                <w:lang w:val="en-US" w:eastAsia="zh-CN"/>
              </w:rPr>
              <w:t xml:space="preserve">准确、杆件设计高度</w:t>
            </w:r>
            <w:r>
              <w:rPr>
                <w:rFonts w:hint="eastAsia" w:cs="宋体" w:asciiTheme="minorEastAsia" w:hAnsiTheme="minorEastAsia"/>
                <w:color w:val="000000"/>
                <w:sz w:val="21"/>
                <w:szCs w:val="21"/>
              </w:rPr>
              <w:t xml:space="preserve">较</w:t>
            </w:r>
            <w:r>
              <w:rPr>
                <w:rFonts w:hint="eastAsia" w:cs="宋体" w:asciiTheme="minorEastAsia" w:hAnsiTheme="minorEastAsia"/>
                <w:color w:val="000000"/>
                <w:sz w:val="21"/>
                <w:szCs w:val="21"/>
                <w:lang w:val="en-US" w:eastAsia="zh-CN"/>
              </w:rPr>
              <w:t xml:space="preserve">合理、取电方式</w:t>
            </w:r>
            <w:r>
              <w:rPr>
                <w:rFonts w:hint="eastAsia" w:cs="宋体" w:asciiTheme="minorEastAsia" w:hAnsiTheme="minorEastAsia"/>
                <w:color w:val="000000"/>
                <w:sz w:val="21"/>
                <w:szCs w:val="21"/>
              </w:rPr>
              <w:t xml:space="preserve">较</w:t>
            </w:r>
            <w:r>
              <w:rPr>
                <w:rFonts w:hint="eastAsia" w:cs="宋体" w:asciiTheme="minorEastAsia" w:hAnsiTheme="minorEastAsia"/>
                <w:color w:val="000000"/>
                <w:sz w:val="21"/>
                <w:szCs w:val="21"/>
                <w:lang w:val="en-US" w:eastAsia="zh-CN"/>
              </w:rPr>
              <w:t xml:space="preserve">合理、数据专线设计</w:t>
            </w:r>
            <w:r>
              <w:rPr>
                <w:rFonts w:hint="eastAsia" w:cs="宋体" w:asciiTheme="minorEastAsia" w:hAnsiTheme="minorEastAsia"/>
                <w:color w:val="000000"/>
                <w:sz w:val="21"/>
                <w:szCs w:val="21"/>
              </w:rPr>
              <w:t xml:space="preserve">较</w:t>
            </w:r>
            <w:r>
              <w:rPr>
                <w:rFonts w:hint="eastAsia" w:cs="宋体" w:asciiTheme="minorEastAsia" w:hAnsiTheme="minorEastAsia"/>
                <w:color w:val="000000"/>
                <w:sz w:val="21"/>
                <w:szCs w:val="21"/>
                <w:lang w:val="en-US" w:eastAsia="zh-CN"/>
              </w:rPr>
              <w:t xml:space="preserve">合理</w:t>
            </w:r>
            <w:r>
              <w:rPr>
                <w:rFonts w:hint="eastAsia" w:cs="宋体" w:asciiTheme="minorEastAsia" w:hAnsiTheme="minorEastAsia"/>
                <w:color w:val="000000"/>
                <w:sz w:val="21"/>
                <w:szCs w:val="21"/>
              </w:rPr>
              <w:t xml:space="preserve">，满足招标文件技术标准要求的得</w:t>
            </w:r>
            <w:r>
              <w:rPr>
                <w:rFonts w:hint="eastAsia" w:cs="宋体" w:asciiTheme="minorEastAsia" w:hAnsiTheme="minorEastAsia"/>
                <w:color w:val="000000"/>
                <w:sz w:val="21"/>
                <w:szCs w:val="21"/>
                <w:lang w:val="en-US" w:eastAsia="zh-CN"/>
              </w:rPr>
              <w:t xml:space="preserve">7</w:t>
            </w:r>
            <w:r>
              <w:rPr>
                <w:rFonts w:hint="eastAsia" w:cs="宋体" w:asciiTheme="minorEastAsia" w:hAnsiTheme="minorEastAsia"/>
                <w:color w:val="000000"/>
                <w:sz w:val="21"/>
                <w:szCs w:val="21"/>
              </w:rPr>
              <w:t xml:space="preserve">分；</w:t>
            </w:r>
            <w:r>
              <w:rPr>
                <w:rFonts w:hint="eastAsia" w:cs="宋体" w:asciiTheme="minorEastAsia" w:hAnsiTheme="minorEastAsia"/>
                <w:color w:val="000000"/>
                <w:sz w:val="21"/>
                <w:szCs w:val="21"/>
              </w:rPr>
              <w:br/>
            </w:r>
            <w:r>
              <w:rPr>
                <w:rFonts w:hint="eastAsia" w:cs="宋体" w:asciiTheme="minorEastAsia" w:hAnsiTheme="minorEastAsia"/>
                <w:color w:val="000000"/>
                <w:sz w:val="21"/>
                <w:szCs w:val="21"/>
              </w:rPr>
              <w:t xml:space="preserve">3.方案设计一般、点位缺失、</w:t>
            </w:r>
            <w:r>
              <w:rPr>
                <w:rFonts w:hint="eastAsia" w:cs="宋体" w:asciiTheme="minorEastAsia" w:hAnsiTheme="minorEastAsia"/>
                <w:color w:val="000000"/>
                <w:sz w:val="21"/>
                <w:szCs w:val="21"/>
                <w:lang w:val="en-US" w:eastAsia="zh-CN"/>
              </w:rPr>
              <w:t xml:space="preserve">经纬度</w:t>
            </w:r>
            <w:r>
              <w:rPr>
                <w:rFonts w:hint="eastAsia" w:cs="宋体" w:asciiTheme="minorEastAsia" w:hAnsiTheme="minorEastAsia"/>
                <w:color w:val="000000"/>
                <w:sz w:val="21"/>
                <w:szCs w:val="21"/>
              </w:rPr>
              <w:t xml:space="preserve">缺失</w:t>
            </w:r>
            <w:r>
              <w:rPr>
                <w:rFonts w:hint="eastAsia" w:cs="宋体" w:asciiTheme="minorEastAsia" w:hAnsiTheme="minorEastAsia"/>
                <w:color w:val="000000"/>
                <w:sz w:val="21"/>
                <w:szCs w:val="21"/>
                <w:lang w:val="en-US" w:eastAsia="zh-CN"/>
              </w:rPr>
              <w:t xml:space="preserve">、</w:t>
            </w:r>
            <w:r>
              <w:rPr>
                <w:rFonts w:hint="eastAsia" w:cs="宋体" w:asciiTheme="minorEastAsia" w:hAnsiTheme="minorEastAsia"/>
                <w:color w:val="000000"/>
                <w:sz w:val="21"/>
                <w:szCs w:val="21"/>
              </w:rPr>
              <w:t xml:space="preserve">覆盖区域不合理，覆盖</w:t>
            </w:r>
            <w:r>
              <w:rPr>
                <w:rFonts w:hint="eastAsia" w:cs="宋体" w:asciiTheme="minorEastAsia" w:hAnsiTheme="minorEastAsia"/>
                <w:color w:val="000000"/>
                <w:sz w:val="21"/>
                <w:szCs w:val="21"/>
                <w:lang w:val="en-US" w:eastAsia="zh-CN"/>
              </w:rPr>
              <w:t xml:space="preserve">面积</w:t>
            </w:r>
            <w:r>
              <w:rPr>
                <w:rFonts w:hint="eastAsia" w:cs="宋体" w:asciiTheme="minorEastAsia" w:hAnsiTheme="minorEastAsia"/>
                <w:color w:val="000000"/>
                <w:sz w:val="21"/>
                <w:szCs w:val="21"/>
              </w:rPr>
              <w:t xml:space="preserve">缺失</w:t>
            </w:r>
            <w:r>
              <w:rPr>
                <w:rFonts w:hint="eastAsia" w:cs="宋体" w:asciiTheme="minorEastAsia" w:hAnsiTheme="minorEastAsia"/>
                <w:color w:val="000000"/>
                <w:sz w:val="21"/>
                <w:szCs w:val="21"/>
                <w:lang w:val="en-US" w:eastAsia="zh-CN"/>
              </w:rPr>
              <w:t xml:space="preserve">，杆件设计高度不合理、取电方式不合理、数据专线设计不合理，</w:t>
            </w:r>
            <w:r>
              <w:rPr>
                <w:rFonts w:hint="eastAsia" w:cs="宋体" w:asciiTheme="minorEastAsia" w:hAnsiTheme="minorEastAsia"/>
                <w:color w:val="000000"/>
                <w:sz w:val="21"/>
                <w:szCs w:val="21"/>
              </w:rPr>
              <w:t xml:space="preserve">满足招标文件技术标准要求的得</w:t>
            </w:r>
            <w:r>
              <w:rPr>
                <w:rFonts w:hint="eastAsia" w:cs="宋体" w:asciiTheme="minorEastAsia" w:hAnsiTheme="minorEastAsia"/>
                <w:color w:val="000000"/>
                <w:sz w:val="21"/>
                <w:szCs w:val="21"/>
                <w:lang w:val="en-US" w:eastAsia="zh-CN"/>
              </w:rPr>
              <w:t xml:space="preserve">4</w:t>
            </w:r>
            <w:r>
              <w:rPr>
                <w:rFonts w:hint="eastAsia" w:cs="宋体" w:asciiTheme="minorEastAsia" w:hAnsiTheme="minorEastAsia"/>
                <w:color w:val="000000"/>
                <w:sz w:val="21"/>
                <w:szCs w:val="21"/>
              </w:rPr>
              <w:t xml:space="preserve">分；</w:t>
            </w:r>
            <w:r>
              <w:rPr>
                <w:rFonts w:hint="eastAsia" w:cs="宋体" w:asciiTheme="minorEastAsia" w:hAnsiTheme="minorEastAsia"/>
                <w:color w:val="000000"/>
                <w:sz w:val="21"/>
                <w:szCs w:val="21"/>
              </w:rPr>
              <w:br/>
            </w:r>
            <w:r>
              <w:rPr>
                <w:rFonts w:hint="eastAsia" w:cs="宋体" w:asciiTheme="minorEastAsia" w:hAnsiTheme="minorEastAsia"/>
                <w:color w:val="000000"/>
                <w:sz w:val="21"/>
                <w:szCs w:val="21"/>
              </w:rPr>
              <w:t xml:space="preserve">4.未见</w:t>
            </w:r>
            <w:r>
              <w:rPr>
                <w:rFonts w:hint="eastAsia" w:cs="宋体" w:asciiTheme="minorEastAsia" w:hAnsiTheme="minorEastAsia"/>
                <w:color w:val="000000"/>
                <w:sz w:val="21"/>
                <w:szCs w:val="21"/>
                <w:lang w:val="en-US" w:eastAsia="zh-CN"/>
              </w:rPr>
              <w:t xml:space="preserve">阐</w:t>
            </w:r>
            <w:r>
              <w:rPr>
                <w:rFonts w:hint="eastAsia" w:cs="宋体" w:asciiTheme="minorEastAsia" w:hAnsiTheme="minorEastAsia"/>
                <w:color w:val="000000"/>
                <w:sz w:val="21"/>
                <w:szCs w:val="21"/>
              </w:rPr>
              <w:t xml:space="preserve">述的不得分。</w:t>
            </w:r>
            <w:r/>
          </w:p>
        </w:tc>
      </w:tr>
      <w:tr>
        <w:trPr>
          <w:jc w:val="center"/>
          <w:trHeight w:val="621"/>
        </w:trPr>
        <w:tc>
          <w:tcPr>
            <w:tcW w:w="1875"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项目</w:t>
            </w:r>
            <w:r>
              <w:rPr>
                <w:rFonts w:hint="eastAsia" w:ascii="宋体" w:hAnsi="宋体" w:eastAsia="宋体"/>
                <w:sz w:val="21"/>
                <w:szCs w:val="21"/>
              </w:rPr>
              <w:t xml:space="preserve">实施方案</w:t>
            </w:r>
            <w:r/>
          </w:p>
          <w:p>
            <w:pPr>
              <w:jc w:val="center"/>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eastAsia="zh-CN"/>
              </w:rPr>
              <w:t xml:space="preserve">10</w:t>
            </w:r>
            <w:r>
              <w:rPr>
                <w:rFonts w:hint="eastAsia" w:ascii="宋体" w:hAnsi="宋体" w:eastAsia="宋体"/>
                <w:sz w:val="21"/>
                <w:szCs w:val="21"/>
              </w:rPr>
              <w:t xml:space="preserve">分）</w:t>
            </w:r>
            <w:r/>
          </w:p>
        </w:tc>
        <w:tc>
          <w:tcPr>
            <w:tcW w:w="7589" w:type="dxa"/>
            <w:vAlign w:val="center"/>
            <w:textDirection w:val="lrTb"/>
            <w:noWrap w:val="false"/>
          </w:tcPr>
          <w:p>
            <w:pPr>
              <w:jc w:val="left"/>
              <w:spacing w:line="360" w:lineRule="auto"/>
              <w:rPr>
                <w:rFonts w:hint="default"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投标人提供</w:t>
            </w:r>
            <w:r>
              <w:rPr>
                <w:rFonts w:hint="eastAsia"/>
                <w:sz w:val="21"/>
                <w:szCs w:val="21"/>
              </w:rPr>
              <w:t xml:space="preserve">实施方案，</w:t>
            </w:r>
            <w:r>
              <w:rPr>
                <w:rFonts w:hint="eastAsia" w:ascii="宋体" w:hAnsi="宋体" w:eastAsia="宋体" w:cs="宋体"/>
                <w:color w:val="000000" w:themeColor="text1"/>
                <w:sz w:val="21"/>
                <w:szCs w:val="21"/>
                <w14:textFill>
                  <w14:solidFill>
                    <w14:schemeClr w14:val="tx1"/>
                  </w14:solidFill>
                </w14:textFill>
              </w:rPr>
              <w:t xml:space="preserve">包括但不限于对项目所需系统现状了解程度、关于本项目的人员安排、</w:t>
            </w:r>
            <w:r>
              <w:rPr>
                <w:rFonts w:hint="eastAsia" w:ascii="宋体" w:hAnsi="宋体" w:eastAsia="宋体" w:cs="宋体"/>
                <w:color w:val="000000" w:themeColor="text1"/>
                <w:sz w:val="21"/>
                <w:szCs w:val="21"/>
                <w:lang w:val="en-US" w:eastAsia="zh-CN"/>
                <w14:textFill>
                  <w14:solidFill>
                    <w14:schemeClr w14:val="tx1"/>
                  </w14:solidFill>
                </w14:textFill>
              </w:rPr>
              <w:t xml:space="preserve">施工</w:t>
            </w:r>
            <w:r>
              <w:rPr>
                <w:rFonts w:hint="eastAsia" w:ascii="宋体" w:hAnsi="宋体" w:eastAsia="宋体" w:cs="宋体"/>
                <w:color w:val="000000" w:themeColor="text1"/>
                <w:sz w:val="21"/>
                <w:szCs w:val="21"/>
                <w14:textFill>
                  <w14:solidFill>
                    <w14:schemeClr w14:val="tx1"/>
                  </w14:solidFill>
                </w14:textFill>
              </w:rPr>
              <w:t xml:space="preserve">组织设计、紧急预案及时间进度</w:t>
            </w:r>
            <w:r>
              <w:rPr>
                <w:rFonts w:hint="eastAsia" w:ascii="宋体" w:hAnsi="宋体" w:eastAsia="宋体" w:cs="宋体"/>
                <w:color w:val="000000" w:themeColor="text1"/>
                <w:sz w:val="21"/>
                <w:szCs w:val="21"/>
                <w:lang w:val="en-US" w:eastAsia="zh-CN"/>
                <w14:textFill>
                  <w14:solidFill>
                    <w14:schemeClr w14:val="tx1"/>
                  </w14:solidFill>
                </w14:textFill>
              </w:rPr>
              <w:t xml:space="preserve">安排</w:t>
            </w:r>
            <w:r>
              <w:rPr>
                <w:rFonts w:hint="eastAsia" w:ascii="宋体" w:hAnsi="宋体" w:eastAsia="宋体" w:cs="宋体"/>
                <w:color w:val="000000" w:themeColor="text1"/>
                <w:sz w:val="21"/>
                <w:szCs w:val="21"/>
                <w14:textFill>
                  <w14:solidFill>
                    <w14:schemeClr w14:val="tx1"/>
                  </w14:solidFill>
                </w14:textFill>
              </w:rPr>
              <w:t xml:space="preserve">等。</w:t>
            </w:r>
            <w:r>
              <w:rPr>
                <w:rFonts w:hint="eastAsia" w:ascii="宋体" w:hAnsi="宋体" w:eastAsia="宋体" w:cs="宋体"/>
                <w:color w:val="000000" w:themeColor="text1"/>
                <w:sz w:val="21"/>
                <w:szCs w:val="21"/>
                <w14:textFill>
                  <w14:solidFill>
                    <w14:schemeClr w14:val="tx1"/>
                  </w14:solidFill>
                </w14:textFill>
              </w:rPr>
              <w:br/>
            </w:r>
            <w:r>
              <w:rPr>
                <w:rFonts w:hint="eastAsia" w:ascii="宋体" w:hAnsi="宋体" w:eastAsia="宋体" w:cs="宋体"/>
                <w:color w:val="000000" w:themeColor="text1"/>
                <w:sz w:val="21"/>
                <w:szCs w:val="21"/>
                <w14:textFill>
                  <w14:solidFill>
                    <w14:schemeClr w14:val="tx1"/>
                  </w14:solidFill>
                </w14:textFill>
              </w:rPr>
              <w:t xml:space="preserve">内容完整、针对性强，切实可行，得</w:t>
            </w: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default" w:ascii="宋体" w:hAnsi="宋体" w:eastAsia="宋体" w:cs="宋体"/>
                <w:color w:val="000000" w:themeColor="text1"/>
                <w:sz w:val="21"/>
                <w:szCs w:val="21"/>
                <w14:textFill>
                  <w14:solidFill>
                    <w14:schemeClr w14:val="tx1"/>
                  </w14:solidFill>
                </w14:textFill>
              </w:rPr>
              <w:t xml:space="preserve">分；</w:t>
            </w:r>
            <w:r>
              <w:rPr>
                <w:rFonts w:hint="default" w:ascii="宋体" w:hAnsi="宋体" w:eastAsia="宋体" w:cs="宋体"/>
                <w:color w:val="000000" w:themeColor="text1"/>
                <w:sz w:val="21"/>
                <w:szCs w:val="21"/>
                <w14:textFill>
                  <w14:solidFill>
                    <w14:schemeClr w14:val="tx1"/>
                  </w14:solidFill>
                </w14:textFill>
              </w:rPr>
              <w:br/>
            </w:r>
            <w:r>
              <w:rPr>
                <w:rFonts w:hint="default" w:ascii="宋体" w:hAnsi="宋体" w:eastAsia="宋体" w:cs="宋体"/>
                <w:color w:val="000000" w:themeColor="text1"/>
                <w:sz w:val="21"/>
                <w:szCs w:val="21"/>
                <w14:textFill>
                  <w14:solidFill>
                    <w14:schemeClr w14:val="tx1"/>
                  </w14:solidFill>
                </w14:textFill>
              </w:rPr>
              <w:t xml:space="preserve">方案较合理、针对性较强，可行性较强，得</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default" w:ascii="宋体" w:hAnsi="宋体" w:eastAsia="宋体" w:cs="宋体"/>
                <w:color w:val="000000" w:themeColor="text1"/>
                <w:sz w:val="21"/>
                <w:szCs w:val="21"/>
                <w14:textFill>
                  <w14:solidFill>
                    <w14:schemeClr w14:val="tx1"/>
                  </w14:solidFill>
                </w14:textFill>
              </w:rPr>
              <w:t xml:space="preserve">分；</w:t>
            </w:r>
            <w:r>
              <w:rPr>
                <w:rFonts w:hint="default" w:ascii="宋体" w:hAnsi="宋体" w:eastAsia="宋体" w:cs="宋体"/>
                <w:color w:val="000000" w:themeColor="text1"/>
                <w:sz w:val="21"/>
                <w:szCs w:val="21"/>
                <w14:textFill>
                  <w14:solidFill>
                    <w14:schemeClr w14:val="tx1"/>
                  </w14:solidFill>
                </w14:textFill>
              </w:rPr>
              <w:br/>
            </w:r>
            <w:r>
              <w:rPr>
                <w:rFonts w:hint="default" w:ascii="宋体" w:hAnsi="宋体" w:eastAsia="宋体" w:cs="宋体"/>
                <w:color w:val="000000" w:themeColor="text1"/>
                <w:sz w:val="21"/>
                <w:szCs w:val="21"/>
                <w14:textFill>
                  <w14:solidFill>
                    <w14:schemeClr w14:val="tx1"/>
                  </w14:solidFill>
                </w14:textFill>
              </w:rPr>
              <w:t xml:space="preserve">方案简单、可行性一般，得</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default" w:ascii="宋体" w:hAnsi="宋体" w:eastAsia="宋体" w:cs="宋体"/>
                <w:color w:val="000000" w:themeColor="text1"/>
                <w:sz w:val="21"/>
                <w:szCs w:val="21"/>
                <w14:textFill>
                  <w14:solidFill>
                    <w14:schemeClr w14:val="tx1"/>
                  </w14:solidFill>
                </w14:textFill>
              </w:rPr>
              <w:t xml:space="preserve">分；</w:t>
            </w:r>
            <w:r>
              <w:rPr>
                <w:rFonts w:hint="default" w:ascii="宋体" w:hAnsi="宋体" w:eastAsia="宋体" w:cs="宋体"/>
                <w:color w:val="000000" w:themeColor="text1"/>
                <w:sz w:val="21"/>
                <w:szCs w:val="21"/>
                <w14:textFill>
                  <w14:solidFill>
                    <w14:schemeClr w14:val="tx1"/>
                  </w14:solidFill>
                </w14:textFill>
              </w:rPr>
              <w:br/>
            </w:r>
            <w:r>
              <w:rPr>
                <w:rFonts w:hint="default" w:ascii="宋体" w:hAnsi="宋体" w:eastAsia="宋体" w:cs="宋体"/>
                <w:color w:val="000000" w:themeColor="text1"/>
                <w:sz w:val="21"/>
                <w:szCs w:val="21"/>
                <w14:textFill>
                  <w14:solidFill>
                    <w14:schemeClr w14:val="tx1"/>
                  </w14:solidFill>
                </w14:textFill>
              </w:rPr>
              <w:t xml:space="preserve">未提供不得分。</w:t>
            </w:r>
            <w:r/>
          </w:p>
        </w:tc>
      </w:tr>
      <w:tr>
        <w:trPr>
          <w:jc w:val="center"/>
          <w:trHeight w:val="401"/>
        </w:trPr>
        <w:tc>
          <w:tcPr>
            <w:tcW w:w="1875"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售后服务方案</w:t>
            </w:r>
            <w:r/>
          </w:p>
          <w:p>
            <w:pPr>
              <w:jc w:val="center"/>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eastAsia="zh-CN"/>
              </w:rPr>
              <w:t xml:space="preserve">10</w:t>
            </w:r>
            <w:r>
              <w:rPr>
                <w:rFonts w:hint="eastAsia" w:ascii="宋体" w:hAnsi="宋体" w:eastAsia="宋体"/>
                <w:sz w:val="21"/>
                <w:szCs w:val="21"/>
              </w:rPr>
              <w:t xml:space="preserve">分）</w:t>
            </w:r>
            <w:r/>
          </w:p>
        </w:tc>
        <w:tc>
          <w:tcPr>
            <w:tcW w:w="7589" w:type="dxa"/>
            <w:vAlign w:val="center"/>
            <w:textDirection w:val="lrTb"/>
            <w:noWrap w:val="false"/>
          </w:tcPr>
          <w:p>
            <w:pPr>
              <w:jc w:val="left"/>
              <w:spacing w:line="360" w:lineRule="auto"/>
              <w:rPr>
                <w:sz w:val="21"/>
                <w:szCs w:val="21"/>
              </w:rPr>
            </w:pPr>
            <w:r>
              <w:rPr>
                <w:rFonts w:hint="eastAsia" w:ascii="宋体" w:hAnsi="宋体" w:eastAsia="宋体" w:cs="宋体"/>
                <w:color w:val="000000" w:themeColor="text1"/>
                <w:sz w:val="21"/>
                <w:szCs w:val="21"/>
                <w14:textFill>
                  <w14:solidFill>
                    <w14:schemeClr w14:val="tx1"/>
                  </w14:solidFill>
                </w14:textFill>
              </w:rPr>
              <w:t xml:space="preserve">1.投标人提供售后服务方案，内容包括但不限于</w:t>
            </w:r>
            <w:r>
              <w:rPr>
                <w:rFonts w:hint="eastAsia"/>
                <w:sz w:val="21"/>
                <w:szCs w:val="21"/>
              </w:rPr>
              <w:t xml:space="preserve">服务内容、响应时间、故障处理、恢复时效、人员力量、支撑保障、服务保障体系</w:t>
            </w:r>
            <w:r>
              <w:rPr>
                <w:rFonts w:hint="eastAsia" w:ascii="宋体" w:hAnsi="宋体" w:eastAsia="宋体" w:cs="宋体"/>
                <w:color w:val="000000" w:themeColor="text1"/>
                <w:sz w:val="21"/>
                <w:szCs w:val="21"/>
                <w14:textFill>
                  <w14:solidFill>
                    <w14:schemeClr w14:val="tx1"/>
                  </w14:solidFill>
                </w14:textFill>
              </w:rPr>
              <w:t xml:space="preserve">等。 </w:t>
            </w:r>
            <w:r>
              <w:rPr>
                <w:rFonts w:hint="eastAsia" w:ascii="宋体" w:hAnsi="宋体" w:eastAsia="宋体" w:cs="宋体"/>
                <w:color w:val="000000" w:themeColor="text1"/>
                <w:sz w:val="21"/>
                <w:szCs w:val="21"/>
                <w14:textFill>
                  <w14:solidFill>
                    <w14:schemeClr w14:val="tx1"/>
                  </w14:solidFill>
                </w14:textFill>
              </w:rPr>
              <w:br/>
            </w:r>
            <w:r>
              <w:rPr>
                <w:rFonts w:hint="eastAsia" w:ascii="宋体" w:hAnsi="宋体" w:eastAsia="宋体" w:cs="宋体"/>
                <w:color w:val="000000" w:themeColor="text1"/>
                <w:sz w:val="21"/>
                <w:szCs w:val="21"/>
                <w14:textFill>
                  <w14:solidFill>
                    <w14:schemeClr w14:val="tx1"/>
                  </w14:solidFill>
                </w14:textFill>
              </w:rPr>
              <w:t xml:space="preserve">方案阐述详细，响应时间及故障处理及时，人员配备合理，支撑保障措施完善，具备完善的服务保障体系的得</w:t>
            </w: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分； </w:t>
            </w:r>
            <w:r>
              <w:rPr>
                <w:rFonts w:hint="eastAsia" w:ascii="宋体" w:hAnsi="宋体" w:eastAsia="宋体" w:cs="宋体"/>
                <w:color w:val="000000" w:themeColor="text1"/>
                <w:sz w:val="21"/>
                <w:szCs w:val="21"/>
                <w14:textFill>
                  <w14:solidFill>
                    <w14:schemeClr w14:val="tx1"/>
                  </w14:solidFill>
                </w14:textFill>
              </w:rPr>
              <w:br/>
            </w:r>
            <w:r>
              <w:rPr>
                <w:rFonts w:hint="eastAsia" w:ascii="宋体" w:hAnsi="宋体" w:eastAsia="宋体" w:cs="宋体"/>
                <w:color w:val="000000" w:themeColor="text1"/>
                <w:sz w:val="21"/>
                <w:szCs w:val="21"/>
                <w14:textFill>
                  <w14:solidFill>
                    <w14:schemeClr w14:val="tx1"/>
                  </w14:solidFill>
                </w14:textFill>
              </w:rPr>
              <w:t xml:space="preserve">方案阐述较详细，响应时间及故障处理较及时，人员配备较合理，支撑保障措施较完善，具有一定的服务保障体系的得</w:t>
            </w:r>
            <w:r>
              <w:rPr>
                <w:rFonts w:hint="eastAsia" w:ascii="宋体" w:hAnsi="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分； </w:t>
            </w:r>
            <w:r>
              <w:rPr>
                <w:rFonts w:hint="eastAsia" w:ascii="宋体" w:hAnsi="宋体" w:eastAsia="宋体" w:cs="宋体"/>
                <w:color w:val="000000" w:themeColor="text1"/>
                <w:sz w:val="21"/>
                <w:szCs w:val="21"/>
                <w14:textFill>
                  <w14:solidFill>
                    <w14:schemeClr w14:val="tx1"/>
                  </w14:solidFill>
                </w14:textFill>
              </w:rPr>
              <w:br/>
            </w:r>
            <w:r>
              <w:rPr>
                <w:rFonts w:hint="eastAsia" w:ascii="宋体" w:hAnsi="宋体" w:eastAsia="宋体" w:cs="宋体"/>
                <w:color w:val="000000" w:themeColor="text1"/>
                <w:sz w:val="21"/>
                <w:szCs w:val="21"/>
                <w14:textFill>
                  <w14:solidFill>
                    <w14:schemeClr w14:val="tx1"/>
                  </w14:solidFill>
                </w14:textFill>
              </w:rPr>
              <w:t xml:space="preserve">方案内容简单粗糙，上述内容有缺项，可实施性一般的得</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分； </w:t>
            </w:r>
            <w:r>
              <w:rPr>
                <w:rFonts w:hint="eastAsia" w:ascii="宋体" w:hAnsi="宋体" w:eastAsia="宋体" w:cs="宋体"/>
                <w:color w:val="000000" w:themeColor="text1"/>
                <w:sz w:val="21"/>
                <w:szCs w:val="21"/>
                <w14:textFill>
                  <w14:solidFill>
                    <w14:schemeClr w14:val="tx1"/>
                  </w14:solidFill>
                </w14:textFill>
              </w:rPr>
              <w:br/>
            </w:r>
            <w:r>
              <w:rPr>
                <w:rFonts w:hint="default" w:ascii="宋体" w:hAnsi="宋体" w:eastAsia="宋体" w:cs="宋体"/>
                <w:color w:val="000000" w:themeColor="text1"/>
                <w:sz w:val="21"/>
                <w:szCs w:val="21"/>
                <w14:textFill>
                  <w14:solidFill>
                    <w14:schemeClr w14:val="tx1"/>
                  </w14:solidFill>
                </w14:textFill>
              </w:rPr>
              <w:t xml:space="preserve">未提供</w:t>
            </w:r>
            <w:r>
              <w:rPr>
                <w:rFonts w:hint="eastAsia" w:ascii="宋体" w:hAnsi="宋体" w:eastAsia="宋体" w:cs="宋体"/>
                <w:color w:val="000000" w:themeColor="text1"/>
                <w:sz w:val="21"/>
                <w:szCs w:val="21"/>
                <w14:textFill>
                  <w14:solidFill>
                    <w14:schemeClr w14:val="tx1"/>
                  </w14:solidFill>
                </w14:textFill>
              </w:rPr>
              <w:t xml:space="preserve">不得分。</w:t>
            </w:r>
            <w:r>
              <w:rPr>
                <w:rFonts w:hint="eastAsia" w:ascii="宋体" w:hAnsi="宋体" w:eastAsia="宋体" w:cs="宋体"/>
                <w:color w:val="000000" w:themeColor="text1"/>
                <w:sz w:val="21"/>
                <w:szCs w:val="21"/>
                <w14:textFill>
                  <w14:solidFill>
                    <w14:schemeClr w14:val="tx1"/>
                  </w14:solidFill>
                </w14:textFill>
              </w:rPr>
              <w:br/>
            </w:r>
            <w:r>
              <w:rPr>
                <w:rFonts w:hint="eastAsia" w:ascii="宋体" w:hAnsi="宋体" w:eastAsia="宋体" w:cs="宋体"/>
                <w:color w:val="000000" w:themeColor="text1"/>
                <w:sz w:val="21"/>
                <w:szCs w:val="21"/>
                <w14:textFill>
                  <w14:solidFill>
                    <w14:schemeClr w14:val="tx1"/>
                  </w14:solidFill>
                </w14:textFill>
              </w:rPr>
              <w:t xml:space="preserve">2.</w:t>
            </w:r>
            <w:r>
              <w:rPr>
                <w:rFonts w:hint="eastAsia"/>
                <w:sz w:val="21"/>
                <w:szCs w:val="21"/>
              </w:rPr>
              <w:t xml:space="preserve">投标人承诺成立本地化化团队，提供团队名单及联系方式的得</w:t>
            </w:r>
            <w:r>
              <w:rPr>
                <w:rFonts w:hint="eastAsia"/>
                <w:sz w:val="21"/>
                <w:szCs w:val="21"/>
                <w:lang w:val="en-US" w:eastAsia="zh-CN"/>
              </w:rPr>
              <w:t xml:space="preserve">2</w:t>
            </w:r>
            <w:r>
              <w:rPr>
                <w:rFonts w:hint="eastAsia"/>
                <w:sz w:val="21"/>
                <w:szCs w:val="21"/>
              </w:rPr>
              <w:t xml:space="preserve">分，提供承诺函加盖公章，格式自拟。</w:t>
            </w:r>
            <w:r>
              <w:rPr>
                <w:rFonts w:hint="eastAsia" w:ascii="宋体" w:hAnsi="宋体" w:eastAsia="宋体" w:cs="宋体"/>
                <w:color w:val="000000" w:themeColor="text1"/>
                <w:sz w:val="21"/>
                <w:szCs w:val="21"/>
                <w14:textFill>
                  <w14:solidFill>
                    <w14:schemeClr w14:val="tx1"/>
                  </w14:solidFill>
                </w14:textFill>
              </w:rPr>
              <w:t xml:space="preserve">未提供或提供与要求不符的不得分。</w:t>
            </w:r>
            <w:r/>
          </w:p>
        </w:tc>
      </w:tr>
      <w:tr>
        <w:trPr>
          <w:jc w:val="center"/>
          <w:trHeight w:val="446"/>
        </w:trPr>
        <w:tc>
          <w:tcPr>
            <w:tcW w:w="1875" w:type="dxa"/>
            <w:vAlign w:val="center"/>
            <w:textDirection w:val="lrTb"/>
            <w:noWrap w:val="false"/>
          </w:tcPr>
          <w:p>
            <w:pPr>
              <w:jc w:val="cente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与防火平台</w:t>
            </w:r>
            <w:r/>
          </w:p>
          <w:p>
            <w:pPr>
              <w:jc w:val="cente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对接方案</w:t>
            </w:r>
            <w:r/>
          </w:p>
          <w:p>
            <w:pPr>
              <w:pStyle w:val="902"/>
              <w:jc w:val="center"/>
              <w:rPr>
                <w:rFonts w:hint="default"/>
                <w:sz w:val="21"/>
                <w:szCs w:val="21"/>
                <w:lang w:val="en-US" w:eastAsia="zh-CN"/>
              </w:rPr>
            </w:pPr>
            <w:r>
              <w:rPr>
                <w:rFonts w:hint="eastAsia" w:ascii="宋体" w:hAnsi="宋体"/>
                <w:sz w:val="21"/>
                <w:szCs w:val="21"/>
                <w:lang w:val="en-US" w:eastAsia="zh-CN"/>
              </w:rPr>
              <w:t xml:space="preserve">（10分）</w:t>
            </w:r>
            <w:r/>
          </w:p>
        </w:tc>
        <w:tc>
          <w:tcPr>
            <w:tcW w:w="7589" w:type="dxa"/>
            <w:vAlign w:val="center"/>
            <w:textDirection w:val="lrTb"/>
            <w:noWrap w:val="false"/>
          </w:tcPr>
          <w:p>
            <w:pPr>
              <w:jc w:val="left"/>
              <w:spacing w:line="276"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投标人根据采购需求，提供对接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连云区森林防火监测预警平台</w:t>
            </w:r>
            <w:r>
              <w:rPr>
                <w:rFonts w:hint="eastAsia" w:ascii="宋体" w:hAnsi="宋体" w:eastAsia="宋体" w:cs="宋体"/>
                <w:color w:val="000000" w:themeColor="text1"/>
                <w:sz w:val="21"/>
                <w:szCs w:val="21"/>
                <w:highlight w:val="none"/>
                <w14:textFill>
                  <w14:solidFill>
                    <w14:schemeClr w14:val="tx1"/>
                  </w14:solidFill>
                </w14:textFill>
              </w:rPr>
              <w:t xml:space="preserve">，制定接口对接逻辑、数据交互、字段设计等方案。</w:t>
            </w:r>
            <w:r/>
          </w:p>
          <w:p>
            <w:pPr>
              <w:jc w:val="left"/>
              <w:spacing w:line="276"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方案内容全面，对接逻辑关系合理，数据交互方式科学，字段设计合理，得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spacing w:line="276"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方案内容较全面，对接逻辑关系</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1"/>
                <w:szCs w:val="21"/>
                <w:highlight w:val="none"/>
                <w14:textFill>
                  <w14:solidFill>
                    <w14:schemeClr w14:val="tx1"/>
                  </w14:solidFill>
                </w14:textFill>
              </w:rPr>
              <w:t xml:space="preserve">合理，数据交互方式较科学，字段设计较合理，得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spacing w:line="276"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方案内容不全面，对接逻辑关系</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w:t>
            </w:r>
            <w:r>
              <w:rPr>
                <w:rFonts w:hint="eastAsia" w:ascii="宋体" w:hAnsi="宋体" w:eastAsia="宋体" w:cs="宋体"/>
                <w:color w:val="000000" w:themeColor="text1"/>
                <w:sz w:val="21"/>
                <w:szCs w:val="21"/>
                <w:highlight w:val="none"/>
                <w14:textFill>
                  <w14:solidFill>
                    <w14:schemeClr w14:val="tx1"/>
                  </w14:solidFill>
                </w14:textFill>
              </w:rPr>
              <w:t xml:space="preserve">合理，数据交互方式不科学，字段设计不合理，得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spacing w:line="360" w:lineRule="auto"/>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未提供</w:t>
            </w:r>
            <w:r>
              <w:rPr>
                <w:rFonts w:hint="eastAsia" w:ascii="宋体" w:hAnsi="宋体" w:eastAsia="宋体" w:cs="宋体"/>
                <w:color w:val="000000" w:themeColor="text1"/>
                <w:sz w:val="21"/>
                <w:szCs w:val="21"/>
                <w:highlight w:val="none"/>
                <w14:textFill>
                  <w14:solidFill>
                    <w14:schemeClr w14:val="tx1"/>
                  </w14:solidFill>
                </w14:textFill>
              </w:rPr>
              <w:t xml:space="preserve">不得分。</w:t>
            </w:r>
            <w:r/>
          </w:p>
        </w:tc>
      </w:tr>
    </w:tbl>
    <w:p>
      <w:pPr>
        <w:ind w:firstLine="480"/>
        <w:jc w:val="left"/>
        <w:spacing w:line="360" w:lineRule="auto"/>
        <w:rPr>
          <w:sz w:val="21"/>
          <w:szCs w:val="21"/>
        </w:rPr>
      </w:pPr>
      <w:r>
        <w:rPr>
          <w:rFonts w:hint="eastAsia"/>
          <w:sz w:val="21"/>
          <w:szCs w:val="21"/>
        </w:rPr>
        <w:t xml:space="preserve">（3）商务分（</w:t>
      </w:r>
      <w:r>
        <w:rPr>
          <w:rFonts w:hint="eastAsia"/>
          <w:sz w:val="21"/>
          <w:szCs w:val="21"/>
          <w:lang w:val="en-US" w:eastAsia="zh-CN"/>
        </w:rPr>
        <w:t xml:space="preserve">30</w:t>
      </w:r>
      <w:r>
        <w:rPr>
          <w:rFonts w:hint="eastAsia"/>
          <w:sz w:val="21"/>
          <w:szCs w:val="21"/>
        </w:rPr>
        <w:t xml:space="preserve">分）</w:t>
      </w:r>
      <w:r/>
    </w:p>
    <w:tbl>
      <w:tblPr>
        <w:tblStyle w:val="857"/>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63"/>
        <w:gridCol w:w="7805"/>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4078"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评审标准</w:t>
            </w:r>
            <w:r/>
          </w:p>
        </w:tc>
      </w:tr>
      <w:tr>
        <w:trPr>
          <w:trHeight w:val="741"/>
        </w:trPr>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管理体系与服务能力（15）</w:t>
            </w:r>
            <w:r/>
          </w:p>
        </w:tc>
        <w:tc>
          <w:tcPr>
            <w:shd w:val="clear" w:color="auto" w:fill="auto"/>
            <w:tcBorders>
              <w:top w:val="single" w:color="000000" w:sz="4" w:space="0"/>
              <w:left w:val="single" w:color="000000" w:sz="4" w:space="0"/>
              <w:bottom w:val="single" w:color="000000" w:sz="4" w:space="0"/>
              <w:right w:val="single" w:color="000000" w:sz="4" w:space="0"/>
            </w:tcBorders>
            <w:tcW w:w="4078" w:type="pct"/>
            <w:vAlign w:val="center"/>
            <w:textDirection w:val="lrTb"/>
            <w:noWrap w:val="false"/>
          </w:tcPr>
          <w:p>
            <w:pPr>
              <w:numPr>
                <w:ilvl w:val="0"/>
                <w:numId w:val="0"/>
              </w:numPr>
              <w:jc w:val="left"/>
              <w:keepLines w:val="0"/>
              <w:keepNext w:val="0"/>
              <w:widowControl/>
              <w:rPr>
                <w:rFonts w:hint="eastAsia" w:ascii="宋体" w:hAnsi="宋体" w:eastAsia="宋体" w:cs="宋体"/>
                <w:color w:val="000000" w:themeColor="text1"/>
                <w:sz w:val="21"/>
                <w:szCs w:val="21"/>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14:textFill>
                  <w14:solidFill>
                    <w14:schemeClr w14:val="tx1"/>
                  </w14:solidFill>
                </w14:textFill>
              </w:rPr>
              <w:t xml:space="preserve">1、投标人具有有效期内的质量管理体系认证得 3分。</w:t>
            </w:r>
            <w:r/>
          </w:p>
          <w:p>
            <w:pPr>
              <w:numPr>
                <w:ilvl w:val="0"/>
                <w:numId w:val="0"/>
              </w:numPr>
              <w:jc w:val="left"/>
              <w:keepLines w:val="0"/>
              <w:keepNext w:val="0"/>
              <w:widowControl/>
              <w:rPr>
                <w:rFonts w:hint="eastAsia" w:ascii="宋体" w:hAnsi="宋体" w:eastAsia="宋体" w:cs="宋体"/>
                <w:color w:val="000000" w:themeColor="text1"/>
                <w:sz w:val="21"/>
                <w:szCs w:val="21"/>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14:textFill>
                  <w14:solidFill>
                    <w14:schemeClr w14:val="tx1"/>
                  </w14:solidFill>
                </w14:textFill>
              </w:rPr>
              <w:t xml:space="preserve">2、投标人具有有效期内的职业健康安全管理体系认证得 3分。</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color w:val="000000" w:themeColor="text1"/>
                <w:sz w:val="21"/>
                <w:szCs w:val="21"/>
                <w:lang w:val="en-US" w:eastAsia="zh-CN"/>
                <w14:textFill>
                  <w14:solidFill>
                    <w14:schemeClr w14:val="tx1"/>
                  </w14:solidFill>
                </w14:textFill>
              </w:rPr>
              <w:t xml:space="preserve">3、投标人具有有效期内的信息安全管理体系认证得 3分。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4、投标人具有CCRC信息安全服务资质得3分。</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5、投标人具有ITSS信息技术服务（运行维护）标准符合性证书的得3分。</w:t>
            </w:r>
            <w:r/>
          </w:p>
          <w:p>
            <w:pPr>
              <w:numPr>
                <w:ilvl w:val="0"/>
                <w:numId w:val="0"/>
              </w:numPr>
              <w:jc w:val="left"/>
              <w:keepLines w:val="0"/>
              <w:keepNext w:val="0"/>
              <w:widowControl/>
              <w:rPr>
                <w:rFonts w:hint="eastAsia" w:ascii="宋体" w:hAnsi="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注：提供证书复印件及认证机构在线查询完整截图，必须包含完整网址，未按要求提供或者不能有效核查一律视为未提供</w:t>
            </w:r>
            <w:r>
              <w:rPr>
                <w:rFonts w:hint="eastAsia" w:ascii="宋体" w:hAnsi="宋体" w:cs="宋体"/>
                <w:b/>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加盖投标人公章。</w:t>
            </w:r>
            <w:r/>
          </w:p>
        </w:tc>
      </w:tr>
      <w:tr>
        <w:trPr>
          <w:trHeight w:val="2119"/>
        </w:trPr>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cs="宋体"/>
                <w:color w:val="000000" w:themeColor="text1"/>
                <w:sz w:val="21"/>
                <w:szCs w:val="21"/>
                <w:lang w:bidi="ar"/>
                <w14:textFill>
                  <w14:solidFill>
                    <w14:schemeClr w14:val="tx1"/>
                  </w14:solidFill>
                </w14:textFill>
              </w:rPr>
              <w:suppressLineNumbers w:val="0"/>
            </w:pPr>
            <w:r>
              <w:rPr>
                <w:rFonts w:hint="eastAsia" w:ascii="宋体" w:hAnsi="宋体" w:cs="宋体"/>
                <w:color w:val="000000" w:themeColor="text1"/>
                <w:sz w:val="21"/>
                <w:szCs w:val="21"/>
                <w:lang w:bidi="ar"/>
                <w14:textFill>
                  <w14:solidFill>
                    <w14:schemeClr w14:val="tx1"/>
                  </w14:solidFill>
                </w14:textFill>
              </w:rPr>
              <w:t xml:space="preserve">项目组成员能力</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themeColor="text1"/>
                <w:sz w:val="21"/>
                <w:szCs w:val="21"/>
                <w:lang w:bidi="ar"/>
                <w14:textFill>
                  <w14:solidFill>
                    <w14:schemeClr w14:val="tx1"/>
                  </w14:solidFill>
                </w14:textFill>
              </w:rPr>
              <w:t xml:space="preserve">（</w:t>
            </w:r>
            <w:r>
              <w:rPr>
                <w:rFonts w:hint="eastAsia" w:ascii="宋体" w:hAnsi="宋体" w:cs="宋体"/>
                <w:color w:val="000000" w:themeColor="text1"/>
                <w:sz w:val="21"/>
                <w:szCs w:val="21"/>
                <w:lang w:val="en-US" w:eastAsia="zh-CN" w:bidi="ar"/>
                <w14:textFill>
                  <w14:solidFill>
                    <w14:schemeClr w14:val="tx1"/>
                  </w14:solidFill>
                </w14:textFill>
              </w:rPr>
              <w:t xml:space="preserve">9</w:t>
            </w:r>
            <w:r>
              <w:rPr>
                <w:rFonts w:hint="eastAsia" w:ascii="宋体" w:hAnsi="宋体" w:cs="宋体"/>
                <w:color w:val="000000" w:themeColor="text1"/>
                <w:sz w:val="21"/>
                <w:szCs w:val="21"/>
                <w:lang w:bidi="ar"/>
                <w14:textFill>
                  <w14:solidFill>
                    <w14:schemeClr w14:val="tx1"/>
                  </w14:solidFill>
                </w14:textFill>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078" w:type="pct"/>
            <w:vAlign w:val="center"/>
            <w:textDirection w:val="lrTb"/>
            <w:noWrap w:val="false"/>
          </w:tcPr>
          <w:p>
            <w:pPr>
              <w:numPr>
                <w:ilvl w:val="0"/>
                <w:numId w:val="4"/>
              </w:numPr>
              <w:jc w:val="left"/>
              <w:keepLines w:val="0"/>
              <w:keepNext w:val="0"/>
              <w:widowControl/>
              <w:rPr>
                <w:rFonts w:hint="eastAsia"/>
                <w:lang w:val="en-US" w:eastAsia="zh-CN"/>
              </w:rPr>
              <w:suppressLineNumbers w:val="0"/>
            </w:pPr>
            <w:r>
              <w:rPr>
                <w:rFonts w:hint="eastAsia"/>
                <w:lang w:val="en-US" w:eastAsia="zh-CN"/>
              </w:rPr>
              <w:t xml:space="preserve">项目负责人具备以下证书的，每提供一项证书得1分，最多得3分：中级(或以上)电子信息类职称证书、信息系统项目管理师、IT服务工程师(ITSS)证书。</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2、项目组技术团队（除项目负责人）具有中级及以上网络技术工程师证书，每有1人得2分，最多得6分。同一人员具有不同证书的，不重复计算。</w:t>
            </w:r>
            <w:r/>
          </w:p>
          <w:p>
            <w:pPr>
              <w:numPr>
                <w:ilvl w:val="0"/>
                <w:numId w:val="0"/>
              </w:numPr>
              <w:jc w:val="left"/>
              <w:keepLines w:val="0"/>
              <w:keepNext w:val="0"/>
              <w:widowControl/>
              <w:rPr>
                <w:rFonts w:hint="eastAsia" w:ascii="宋体" w:hAnsi="宋体" w:cs="宋体"/>
                <w:color w:val="000000" w:themeColor="text1"/>
                <w:sz w:val="21"/>
                <w:szCs w:val="21"/>
                <w:lang w:val="en-US" w:eastAsia="zh-CN" w:bidi="ar"/>
                <w14:textFill>
                  <w14:solidFill>
                    <w14:schemeClr w14:val="tx1"/>
                  </w14:solidFill>
                </w14:textFill>
              </w:rPr>
              <w:suppressLineNumbers w:val="0"/>
            </w:pPr>
            <w:r>
              <w:rPr>
                <w:rFonts w:hint="eastAsia" w:ascii="宋体" w:hAnsi="宋体" w:cs="宋体"/>
                <w:b/>
                <w:szCs w:val="21"/>
              </w:rPr>
              <w:t xml:space="preserve">注：提供有效相关证书扫描件加盖单位公章，并提供单位为其缴纳的近6个月内至少1个月的社保缴纳证明材料，否则不得分。</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92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业绩案例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407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themeColor="text1"/>
                <w:sz w:val="21"/>
                <w:szCs w:val="21"/>
                <w:lang w:val="en-US" w:eastAsia="zh-CN"/>
                <w14:textFill>
                  <w14:solidFill>
                    <w14:schemeClr w14:val="tx1"/>
                  </w14:solidFill>
                </w14:textFill>
              </w:rPr>
              <w:t xml:space="preserve">投标人提供自2022年1月1日（以签订合同时间为准）至今具有的类似项目业绩的，每提供一个得3分，最高得6分。</w:t>
            </w:r>
            <w:r>
              <w:rPr>
                <w:rFonts w:hint="eastAsia" w:ascii="宋体" w:hAnsi="宋体" w:eastAsia="宋体" w:cs="宋体"/>
                <w:color w:val="000000" w:themeColor="text1"/>
                <w:sz w:val="21"/>
                <w:szCs w:val="21"/>
                <w:lang w:val="en-US" w:eastAsia="zh-CN"/>
                <w14:textFill>
                  <w14:solidFill>
                    <w14:schemeClr w14:val="tx1"/>
                  </w14:solidFill>
                </w14:textFill>
              </w:rPr>
              <w:br/>
            </w:r>
            <w:r>
              <w:rPr>
                <w:rFonts w:hint="eastAsia" w:ascii="宋体" w:hAnsi="宋体" w:eastAsia="宋体" w:cs="宋体"/>
                <w:b/>
                <w:bCs/>
                <w:color w:val="000000" w:themeColor="text1"/>
                <w:sz w:val="21"/>
                <w:szCs w:val="21"/>
                <w:lang w:val="en-US" w:eastAsia="zh-CN"/>
                <w14:textFill>
                  <w14:solidFill>
                    <w14:schemeClr w14:val="tx1"/>
                  </w14:solidFill>
                </w14:textFill>
              </w:rPr>
              <w:t xml:space="preserve">投标文件中提供合同扫描件、验收报告等并加盖投标人公章，否则不得分。时间、服务内容以合同为准。</w:t>
            </w:r>
            <w:r/>
          </w:p>
        </w:tc>
      </w:tr>
    </w:tbl>
    <w:p>
      <w:pPr>
        <w:pStyle w:val="847"/>
        <w:numPr>
          <w:ilvl w:val="0"/>
          <w:numId w:val="0"/>
        </w:numPr>
        <w:keepLines/>
        <w:spacing w:line="360" w:lineRule="auto"/>
        <w:rPr>
          <w:rFonts w:hint="eastAsia" w:ascii="Times New Roman" w:hAnsi="宋体" w:eastAsia="黑体"/>
          <w:color w:val="000000"/>
          <w:sz w:val="36"/>
          <w:szCs w:val="20"/>
          <w:highlight w:val="none"/>
        </w:rPr>
      </w:pPr>
      <w:r>
        <w:rPr>
          <w:rFonts w:hint="eastAsia" w:ascii="Times New Roman" w:hAnsi="宋体" w:eastAsia="黑体"/>
          <w:color w:val="000000"/>
          <w:sz w:val="36"/>
          <w:szCs w:val="20"/>
          <w:highlight w:val="none"/>
        </w:rPr>
        <w:br w:type="page" w:clear="all"/>
      </w:r>
      <w:bookmarkStart w:id="4" w:name="_Toc172886506"/>
      <w:r>
        <w:rPr>
          <w:rFonts w:hint="eastAsia" w:ascii="Times New Roman" w:hAnsi="宋体" w:eastAsia="黑体"/>
          <w:color w:val="000000"/>
          <w:sz w:val="36"/>
          <w:szCs w:val="20"/>
          <w:highlight w:val="none"/>
        </w:rPr>
        <w:t xml:space="preserve">第四部分  项目需求</w:t>
      </w:r>
      <w:bookmarkEnd w:id="4"/>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line="500" w:lineRule="exact"/>
        <w:rPr>
          <w:rFonts w:hint="eastAsia" w:eastAsia="宋体"/>
          <w:sz w:val="24"/>
          <w:szCs w:val="24"/>
          <w:lang w:eastAsia="zh-CN"/>
        </w:rPr>
      </w:pPr>
      <w:r>
        <w:rPr>
          <w:rFonts w:hint="eastAsia" w:ascii="宋体" w:hAnsi="宋体" w:cs="宋体"/>
          <w:color w:val="000000"/>
          <w:sz w:val="24"/>
          <w:highlight w:val="none"/>
        </w:rPr>
        <w:t xml:space="preserve">说明：</w:t>
      </w:r>
      <w:r>
        <w:rPr>
          <w:rFonts w:hint="eastAsia"/>
          <w:sz w:val="24"/>
          <w:szCs w:val="24"/>
        </w:rPr>
        <w:t xml:space="preserve">本</w:t>
      </w:r>
      <w:r>
        <w:rPr>
          <w:rFonts w:hint="eastAsia"/>
          <w:sz w:val="24"/>
          <w:szCs w:val="24"/>
          <w:lang w:val="en-US" w:eastAsia="zh-CN"/>
        </w:rPr>
        <w:t xml:space="preserve">项目为公开招标，</w:t>
      </w:r>
      <w:r>
        <w:rPr>
          <w:rFonts w:hint="eastAsia"/>
          <w:sz w:val="24"/>
          <w:szCs w:val="24"/>
        </w:rPr>
        <w:t xml:space="preserve">项目属性为</w:t>
      </w:r>
      <w:r>
        <w:rPr>
          <w:rFonts w:hint="eastAsia"/>
          <w:b/>
          <w:sz w:val="24"/>
          <w:szCs w:val="24"/>
        </w:rPr>
        <w:t xml:space="preserve">服务</w:t>
      </w:r>
      <w:r>
        <w:rPr>
          <w:rFonts w:hint="eastAsia"/>
          <w:sz w:val="24"/>
          <w:szCs w:val="24"/>
        </w:rPr>
        <w:t xml:space="preserve">，采购标的对应的中小企业划分标准所属行业</w:t>
      </w:r>
      <w:r>
        <w:rPr>
          <w:rFonts w:hint="eastAsia"/>
          <w:sz w:val="24"/>
          <w:szCs w:val="24"/>
          <w:highlight w:val="none"/>
        </w:rPr>
        <w:t xml:space="preserve">为：</w:t>
      </w:r>
      <w:r>
        <w:rPr>
          <w:rFonts w:hint="eastAsia"/>
          <w:b/>
          <w:bCs/>
          <w:sz w:val="24"/>
          <w:szCs w:val="24"/>
          <w:highlight w:val="none"/>
          <w:u w:val="single"/>
        </w:rPr>
        <w:t xml:space="preserve">软件和信息技术服务业</w:t>
      </w:r>
      <w:r>
        <w:rPr>
          <w:rFonts w:hint="eastAsia"/>
          <w:sz w:val="24"/>
          <w:szCs w:val="24"/>
          <w:highlight w:val="none"/>
        </w:rPr>
        <w:t xml:space="preserve">。</w:t>
      </w:r>
      <w:r/>
    </w:p>
    <w:p>
      <w:pPr>
        <w:ind w:firstLine="480"/>
        <w:jc w:val="left"/>
        <w:spacing w:line="500" w:lineRule="exact"/>
        <w:rPr>
          <w:sz w:val="24"/>
          <w:szCs w:val="24"/>
        </w:rPr>
      </w:pPr>
      <w:r>
        <w:rPr>
          <w:rFonts w:hint="eastAsia"/>
          <w:sz w:val="24"/>
          <w:szCs w:val="24"/>
        </w:rPr>
        <w:t xml:space="preserve">本项目需求中标注★号的部分为实质性要求和条件（由采购人根据实际情况设置），投标人必须逐条明确作出满足实质性要求和条件的响应，否则投标无效。1、根据《政府采购需求管理办法》等有关规定，采购人确定采购需求。</w:t>
      </w:r>
      <w:r/>
    </w:p>
    <w:p>
      <w:pPr>
        <w:pStyle w:val="847"/>
        <w:numPr>
          <w:ilvl w:val="0"/>
          <w:numId w:val="0"/>
        </w:numPr>
        <w:jc w:val="left"/>
        <w:tabs>
          <w:tab w:val="clear" w:pos="360" w:leader="none"/>
        </w:tabs>
        <w:rPr>
          <w:b/>
          <w:bCs/>
        </w:rPr>
      </w:pPr>
      <w:r>
        <w:rPr>
          <w:rFonts w:hint="eastAsia"/>
          <w:b/>
          <w:bCs/>
        </w:rPr>
        <w:t xml:space="preserve">一、项目概况</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连云区作为江苏省重点生态功能区，全区森林防火责任面积约9万余亩，其中分散分布的坟区约3956亩</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近年来，火灾发生皆因节日祭祀、烧香、散坟上坟等野外用火行为导致，对森林生态系统造成较大影响。尽管我区已投入大量资源用于坟区防火，但因墓地分布广泛且分散、森林地形复杂，传统巡护手段难以实现全面覆盖。</w:t>
      </w:r>
      <w:r/>
    </w:p>
    <w:p>
      <w:pPr>
        <w:pStyle w:val="902"/>
        <w:numPr>
          <w:ilvl w:val="0"/>
          <w:numId w:val="0"/>
        </w:numPr>
        <w:ind w:firstLine="42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该项目在全区坟地新建171处坟区热源感知监测点，</w:t>
      </w:r>
      <w:r>
        <w:rPr>
          <w:rFonts w:hint="eastAsia" w:ascii="宋体" w:hAnsi="宋体" w:eastAsia="宋体" w:cs="Times New Roman"/>
          <w:color w:val="000000"/>
          <w:sz w:val="24"/>
          <w:szCs w:val="24"/>
        </w:rPr>
        <w:t xml:space="preserve">包含9个街道、1个公园、2个林场，覆盖全连云区。</w:t>
      </w:r>
      <w:r>
        <w:rPr>
          <w:rFonts w:hint="eastAsia" w:ascii="Times New Roman" w:hAnsi="Times New Roman" w:eastAsia="宋体" w:cs="Times New Roman"/>
          <w:b w:val="0"/>
          <w:bCs/>
          <w:sz w:val="24"/>
          <w:szCs w:val="24"/>
        </w:rPr>
        <w:t xml:space="preserve">配置热成像热源采集设备及存储设备，采用市电及光伏供电，通过数据专线搭配4G物联网卡组网，与连云区森林防火监测预警平台实现互联互通，对接省厅防火预警平台。</w:t>
      </w:r>
      <w:r/>
    </w:p>
    <w:p>
      <w:pPr>
        <w:pStyle w:val="847"/>
        <w:numPr>
          <w:ilvl w:val="0"/>
          <w:numId w:val="5"/>
        </w:numPr>
        <w:jc w:val="left"/>
        <w:tabs>
          <w:tab w:val="clear" w:pos="360" w:leader="none"/>
        </w:tabs>
        <w:rPr>
          <w:rFonts w:hint="eastAsia" w:ascii="仿宋_GB2312" w:hAnsi="Times New Roman" w:eastAsia="仿宋_GB2312" w:cs="Times New Roman"/>
          <w:b/>
          <w:bCs/>
          <w:color w:val="auto"/>
          <w:sz w:val="28"/>
          <w:szCs w:val="24"/>
          <w:lang w:val="en-US" w:eastAsia="zh-CN" w:bidi="ar-SA"/>
        </w:rPr>
      </w:pPr>
      <w:r>
        <w:rPr>
          <w:rFonts w:hint="eastAsia" w:hAnsi="Times New Roman" w:cs="Times New Roman"/>
          <w:b/>
          <w:bCs/>
          <w:lang w:val="en-US" w:eastAsia="zh-CN"/>
        </w:rPr>
        <w:t xml:space="preserve">服务</w:t>
      </w:r>
      <w:r>
        <w:rPr>
          <w:rFonts w:hint="eastAsia" w:ascii="仿宋_GB2312" w:hAnsi="Times New Roman" w:eastAsia="仿宋_GB2312" w:cs="Times New Roman"/>
          <w:b/>
          <w:bCs/>
          <w:color w:val="auto"/>
          <w:sz w:val="28"/>
          <w:szCs w:val="24"/>
          <w:lang w:val="en-US" w:eastAsia="zh-CN" w:bidi="ar-SA"/>
        </w:rPr>
        <w:t xml:space="preserve">范围（服务内容）</w:t>
      </w:r>
      <w:r/>
    </w:p>
    <w:p>
      <w:pPr>
        <w:numPr>
          <w:ilvl w:val="0"/>
          <w:numId w:val="0"/>
        </w:numPr>
        <w:rPr>
          <w:rFonts w:hint="default"/>
          <w:lang w:val="en-US" w:eastAsia="zh-CN"/>
        </w:rPr>
      </w:pPr>
      <w:r>
        <w:rPr>
          <w:rFonts w:hint="eastAsia"/>
          <w:lang w:val="en-US" w:eastAsia="zh-CN"/>
        </w:rPr>
        <w:t xml:space="preserve">2.1</w:t>
      </w:r>
      <w:r>
        <w:rPr>
          <w:rFonts w:hint="default"/>
          <w:lang w:val="en-US" w:eastAsia="zh-CN"/>
        </w:rPr>
        <w:t xml:space="preserve">负责连云区森林坟区热源感知系统的全流程管理，包括项目建设推进、日常运行监测、故障</w:t>
      </w:r>
      <w:r>
        <w:rPr>
          <w:rFonts w:hint="default"/>
          <w:lang w:val="en-US" w:eastAsia="zh-CN"/>
        </w:rPr>
        <w:t xml:space="preserve">排查与维修，确保系统稳定运行。执行林业日常值守任务，实时接收森林火情等预警信息，按应急预案启动响应流程，协调相关部门开展调度处置工作。定期对系统设备进行巡检、维护与升级，建立设备台账与运维记录，保障系统感知精度与响应效率。统筹协调辖区内林业重点区域、关键部位的在线监控视频接入工作，对接相关单位明确接入标准与流程。负责林业信息平台基础数据、林业动态信息及紧急突发事件信息的全面收集、核实与整理。为辖区内防火单位提供森林防火系统相关的技术支持，包括操作培训、问题解答、故障协助处理，保障防火单位高效使用系统开展工作</w:t>
      </w:r>
      <w:r>
        <w:rPr>
          <w:rFonts w:hint="eastAsia"/>
          <w:lang w:val="en-US" w:eastAsia="zh-CN"/>
        </w:rPr>
        <w:t xml:space="preserve">。</w:t>
      </w:r>
      <w:r/>
    </w:p>
    <w:p>
      <w:pPr>
        <w:spacing w:line="360" w:lineRule="auto"/>
        <w:rPr>
          <w:rFonts w:hint="eastAsia" w:ascii="Times New Roman" w:hAnsi="Times New Roman"/>
          <w:b/>
          <w:sz w:val="28"/>
          <w:szCs w:val="28"/>
        </w:rPr>
        <w:outlineLvl w:val="3"/>
      </w:pPr>
      <w:r>
        <w:rPr>
          <w:rFonts w:hint="eastAsia" w:ascii="宋体" w:hAnsi="宋体" w:eastAsia="宋体" w:cs="宋体"/>
          <w:b/>
          <w:bCs/>
          <w:sz w:val="28"/>
          <w:szCs w:val="28"/>
          <w:lang w:val="en-US" w:eastAsia="zh-CN"/>
        </w:rPr>
        <w:t xml:space="preserve">2.</w:t>
      </w:r>
      <w:r>
        <w:rPr>
          <w:rFonts w:hint="eastAsia" w:ascii="宋体" w:hAnsi="宋体" w:cs="宋体"/>
          <w:b/>
          <w:bCs/>
          <w:sz w:val="28"/>
          <w:szCs w:val="28"/>
          <w:lang w:val="en-US" w:eastAsia="zh-CN"/>
        </w:rPr>
        <w:t xml:space="preserve">2</w:t>
      </w:r>
      <w:r>
        <w:rPr>
          <w:rFonts w:hint="eastAsia" w:ascii="Times New Roman" w:hAnsi="Times New Roman"/>
          <w:b/>
          <w:sz w:val="28"/>
          <w:szCs w:val="28"/>
        </w:rPr>
        <w:t xml:space="preserve">技术参数</w:t>
      </w:r>
      <w:r>
        <w:rPr>
          <w:rFonts w:hint="eastAsia" w:ascii="Times New Roman" w:hAnsi="Times New Roman"/>
          <w:b/>
          <w:sz w:val="28"/>
          <w:szCs w:val="28"/>
          <w:lang w:val="en-US" w:eastAsia="zh-CN"/>
        </w:rPr>
        <w:t xml:space="preserve">及</w:t>
      </w:r>
      <w:r>
        <w:rPr>
          <w:rFonts w:hint="eastAsia" w:ascii="Times New Roman" w:hAnsi="Times New Roman"/>
          <w:b/>
          <w:sz w:val="28"/>
          <w:szCs w:val="28"/>
        </w:rPr>
        <w:t xml:space="preserve">功能指标</w:t>
      </w:r>
      <w:r/>
    </w:p>
    <w:tbl>
      <w:tblPr>
        <w:tblStyle w:val="857"/>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996"/>
        <w:gridCol w:w="2134"/>
        <w:gridCol w:w="4878"/>
        <w:gridCol w:w="714"/>
        <w:gridCol w:w="842"/>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项号</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left"/>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p>
        </w:tc>
      </w:tr>
      <w:tr>
        <w:trPr>
          <w:trHeight w:val="4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1、硬件设备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tcPr>
          <w:p>
            <w:pPr>
              <w:jc w:val="center"/>
              <w:widowControl/>
              <w:rPr>
                <w:rFonts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热成像球型摄像机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热成像镜头采用非制冷氧化钒焦平面探测器，像素≥256×192，镜头焦距≥10mm，热灵敏度（NETD）≤50mK</w:t>
            </w:r>
            <w:r/>
          </w:p>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可见光镜头采用400万像素1/2.8英寸CMOS图像传感器，分辨率≥2688 x 1520，镜头焦距范围不小于4.8mm～153mm，内置多颗红外补光灯，实现远近距离高效补光 </w:t>
            </w:r>
            <w:r/>
          </w:p>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支持电子透雾、电子防抖</w:t>
            </w:r>
            <w:r/>
          </w:p>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支持水平范围：0°～360°连续旋转；垂直：-10°～+90°旋转范围</w:t>
            </w:r>
            <w:r/>
          </w:p>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支持≥5条自动巡迹，≥5自动线扫，支持断电记忆</w:t>
            </w:r>
            <w:r/>
          </w:p>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支持方位显示、预置点视频冻结、云台限位、长焦限速</w:t>
            </w:r>
            <w:r/>
          </w:p>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▲支持云台定位精度≤±0.1°（提供检测报告扫描件并加盖投标人公章）</w:t>
            </w:r>
            <w:r/>
          </w:p>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可上传水平角度、垂直角度、变倍角度、预置点名称、巡航名称、模式路径名称、方位角度、当前镜头焦距值等信息</w:t>
            </w:r>
            <w:r/>
          </w:p>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支持火点侦测，火点侦测距离达≥800m(目标大小2mx2m）</w:t>
            </w:r>
            <w:r/>
          </w:p>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当图像设定的侦测区域内有目标移动时，该区域将变为绿色，并可在客户端给出报警提示、联动报警输出并发送email、联动录像及联动抓拍、报警上传中心、上传FTP </w:t>
            </w:r>
            <w:r/>
          </w:p>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具有H.265，H.264、H.264M；H.264H；H.264B、Smart264、Smart265、MPEG-4、MJPEG视频编码标准</w:t>
            </w:r>
            <w:r/>
          </w:p>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▲可在监视画面上设置不小于64个不规则四边形遮盖的区域，区域的大小、位置，形状可设置，每块区域可设置不同的颜色和马赛克（提供检测报告扫描件并加盖投标人公章）</w:t>
            </w:r>
            <w:r/>
          </w:p>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支持加热（对主控芯片温度保护）</w:t>
            </w:r>
            <w:r/>
          </w:p>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支持IP67防护等级</w:t>
            </w:r>
            <w:r/>
          </w:p>
          <w:p>
            <w:p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具备音频输出接口，报警输入输出接口，模拟接口，485接口</w:t>
            </w:r>
            <w:r/>
          </w:p>
          <w:p>
            <w:pPr>
              <w:jc w:val="left"/>
              <w:widowControl/>
              <w:rPr>
                <w:rFonts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配套安装支架</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防水等级IP65；功率 ≥60W；信号输入灵敏度 300mV （±50mV）</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频率响应 300Hz～8KHz；灵敏度/声压级 92db(±3db)；谐波失真 THD≤10%</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指示灯 2个；USB接口 1个；拨码开关 1个；音量调节 2个，线路、本地音量电位器；供电方式 DC24V3A</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环境可靠性指标 ≤90%（无凝结）≥IP66；EMC可靠性指标 GB8898-2011</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配套电源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硬盘录像机（4G）</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4路网络视频接入，网络性能80Mbps接入、80Mbps储存、80Mbps转发</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支持1个内置SATA接口，支持2个USB2.0接口，支持1个百兆以太网口</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支持VGA、HDMI异源输出，HDMI视频输出分辨率最高达4K</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可接驳支持ONVIF、RTSP协议的第三方摄像机和主流品牌摄像机</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支持硬盘、外接USB存储设备、DVD刻录等存储方式，支持U盘，DVD刻录备份方式</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支持切片回放功能，将录像切片等分成若干段视频进行多路同时回放</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支持即时回放功能，在预览画面下回放指定通道的录像</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支持配额管理功能，实现按通道分配不同的录像天数进行存储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支持语音对讲，客户端、WEB与NVR之间以及通过NVR与网络摄像机之间进行语音对讲；NVR与网络摄像机之间进行语音对讲</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支持断网续传功能，能对前端摄像机断网这段时间内SD卡中的录像回传到NVR</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支持远程管理IPC功能，支持对前端IPC远程升级，支持远程对IPC的编码配置修改等操作</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★支持无缝对接至现有平台，实现视图数据、报警数据调阅应用（投标人提供对接承诺函并加盖公章）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2TB硬盘</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单盘容量≥2TB；缓存不小于256MB；转速不小于5400RPM；硬盘接口：SATA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1" name="Picture_48"/>
                      <wp:cNvGraphicFramePr/>
                      <a:graphic xmlns:a="http://schemas.openxmlformats.org/drawingml/2006/main">
                        <a:graphicData uri="http://schemas.openxmlformats.org/drawingml/2006/picture">
                          <pic:pic xmlns:pic="http://schemas.openxmlformats.org/drawingml/2006/picture">
                            <pic:nvPicPr>
                              <pic:cNvPr id="25" name="Picture_48"/>
                              <pic:cNvPicPr/>
                              <pic:nvPr/>
                            </pic:nvPicPr>
                            <pic:blipFill>
                              <a:blip r:embed="rId14"/>
                              <a:stretch/>
                            </pic:blipFill>
                            <pic:spPr bwMode="auto">
                              <a:xfrm>
                                <a:off x="0" y="0"/>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3820" cy="220980"/>
                      <wp:effectExtent l="0" t="0" r="0" b="0"/>
                      <wp:wrapNone/>
                      <wp:docPr id="2" name="Picture_31"/>
                      <wp:cNvGraphicFramePr/>
                      <a:graphic xmlns:a="http://schemas.openxmlformats.org/drawingml/2006/main">
                        <a:graphicData uri="http://schemas.openxmlformats.org/drawingml/2006/picture">
                          <pic:pic xmlns:pic="http://schemas.openxmlformats.org/drawingml/2006/picture">
                            <pic:nvPicPr>
                              <pic:cNvPr id="20" name="Picture_31"/>
                              <pic:cNvPicPr/>
                              <pic:nvPr/>
                            </pic:nvPicPr>
                            <pic:blipFill>
                              <a:blip r:embed="rId15"/>
                              <a:stretch/>
                            </pic:blipFill>
                            <pic:spPr bwMode="auto">
                              <a:xfrm>
                                <a:off x="0" y="0"/>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83820" cy="220980"/>
                      <wp:effectExtent l="0" t="0" r="0" b="0"/>
                      <wp:wrapNone/>
                      <wp:docPr id="3" name="Picture_41"/>
                      <wp:cNvGraphicFramePr/>
                      <a:graphic xmlns:a="http://schemas.openxmlformats.org/drawingml/2006/main">
                        <a:graphicData uri="http://schemas.openxmlformats.org/drawingml/2006/picture">
                          <pic:pic xmlns:pic="http://schemas.openxmlformats.org/drawingml/2006/picture">
                            <pic:nvPicPr>
                              <pic:cNvPr id="21" name="Picture_41"/>
                              <pic:cNvPicPr/>
                              <pic:nvPr/>
                            </pic:nvPicPr>
                            <pic:blipFill>
                              <a:blip r:embed="rId15"/>
                              <a:stretch/>
                            </pic:blipFill>
                            <pic:spPr bwMode="auto">
                              <a:xfrm>
                                <a:off x="0" y="0"/>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83820" cy="220980"/>
                      <wp:effectExtent l="0" t="0" r="0" b="0"/>
                      <wp:wrapNone/>
                      <wp:docPr id="4" name="Picture_33"/>
                      <wp:cNvGraphicFramePr/>
                      <a:graphic xmlns:a="http://schemas.openxmlformats.org/drawingml/2006/main">
                        <a:graphicData uri="http://schemas.openxmlformats.org/drawingml/2006/picture">
                          <pic:pic xmlns:pic="http://schemas.openxmlformats.org/drawingml/2006/picture">
                            <pic:nvPicPr>
                              <pic:cNvPr id="22" name="Picture_33"/>
                              <pic:cNvPicPr/>
                              <pic:nvPr/>
                            </pic:nvPicPr>
                            <pic:blipFill>
                              <a:blip r:embed="rId15"/>
                              <a:stretch/>
                            </pic:blipFill>
                            <pic:spPr bwMode="auto">
                              <a:xfrm>
                                <a:off x="0" y="0"/>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83820" cy="220980"/>
                      <wp:effectExtent l="0" t="0" r="0" b="0"/>
                      <wp:wrapNone/>
                      <wp:docPr id="5" name="Picture_37"/>
                      <wp:cNvGraphicFramePr/>
                      <a:graphic xmlns:a="http://schemas.openxmlformats.org/drawingml/2006/main">
                        <a:graphicData uri="http://schemas.openxmlformats.org/drawingml/2006/picture">
                          <pic:pic xmlns:pic="http://schemas.openxmlformats.org/drawingml/2006/picture">
                            <pic:nvPicPr>
                              <pic:cNvPr id="23" name="Picture_37"/>
                              <pic:cNvPicPr/>
                              <pic:nvPr/>
                            </pic:nvPicPr>
                            <pic:blipFill>
                              <a:blip r:embed="rId15"/>
                              <a:stretch/>
                            </pic:blipFill>
                            <pic:spPr bwMode="auto">
                              <a:xfrm>
                                <a:off x="0" y="0"/>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83820" cy="220980"/>
                      <wp:effectExtent l="0" t="0" r="0" b="0"/>
                      <wp:wrapNone/>
                      <wp:docPr id="6" name="Picture_44"/>
                      <wp:cNvGraphicFramePr/>
                      <a:graphic xmlns:a="http://schemas.openxmlformats.org/drawingml/2006/main">
                        <a:graphicData uri="http://schemas.openxmlformats.org/drawingml/2006/picture">
                          <pic:pic xmlns:pic="http://schemas.openxmlformats.org/drawingml/2006/picture">
                            <pic:nvPicPr>
                              <pic:cNvPr id="24" name="Picture_44"/>
                              <pic:cNvPicPr/>
                              <pic:nvPr/>
                            </pic:nvPicPr>
                            <pic:blipFill>
                              <a:blip r:embed="rId15"/>
                              <a:stretch/>
                            </pic:blipFill>
                            <pic:spPr bwMode="auto">
                              <a:xfrm>
                                <a:off x="0" y="0"/>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83820" cy="220980"/>
                      <wp:effectExtent l="0" t="0" r="0" b="0"/>
                      <wp:wrapNone/>
                      <wp:docPr id="7" name="Picture_39"/>
                      <wp:cNvGraphicFramePr/>
                      <a:graphic xmlns:a="http://schemas.openxmlformats.org/drawingml/2006/main">
                        <a:graphicData uri="http://schemas.openxmlformats.org/drawingml/2006/picture">
                          <pic:pic xmlns:pic="http://schemas.openxmlformats.org/drawingml/2006/picture">
                            <pic:nvPicPr>
                              <pic:cNvPr id="26" name="Picture_39"/>
                              <pic:cNvPicPr/>
                              <pic:nvPr/>
                            </pic:nvPicPr>
                            <pic:blipFill>
                              <a:blip r:embed="rId15"/>
                              <a:stretch/>
                            </pic:blipFill>
                            <pic:spPr bwMode="auto">
                              <a:xfrm>
                                <a:off x="0" y="0"/>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83820" cy="220980"/>
                      <wp:effectExtent l="0" t="0" r="0" b="0"/>
                      <wp:wrapNone/>
                      <wp:docPr id="8" name="Picture_38"/>
                      <wp:cNvGraphicFramePr/>
                      <a:graphic xmlns:a="http://schemas.openxmlformats.org/drawingml/2006/main">
                        <a:graphicData uri="http://schemas.openxmlformats.org/drawingml/2006/picture">
                          <pic:pic xmlns:pic="http://schemas.openxmlformats.org/drawingml/2006/picture">
                            <pic:nvPicPr>
                              <pic:cNvPr id="39" name="Picture_38"/>
                              <pic:cNvPicPr/>
                              <pic:nvPr/>
                            </pic:nvPicPr>
                            <pic:blipFill>
                              <a:blip r:embed="rId15"/>
                              <a:stretch/>
                            </pic:blipFill>
                            <pic:spPr bwMode="auto">
                              <a:xfrm>
                                <a:off x="0" y="0"/>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83820" cy="220980"/>
                      <wp:effectExtent l="0" t="0" r="0" b="0"/>
                      <wp:wrapNone/>
                      <wp:docPr id="9" name="Picture_34"/>
                      <wp:cNvGraphicFramePr/>
                      <a:graphic xmlns:a="http://schemas.openxmlformats.org/drawingml/2006/main">
                        <a:graphicData uri="http://schemas.openxmlformats.org/drawingml/2006/picture">
                          <pic:pic xmlns:pic="http://schemas.openxmlformats.org/drawingml/2006/picture">
                            <pic:nvPicPr>
                              <pic:cNvPr id="38" name="Picture_34"/>
                              <pic:cNvPicPr/>
                              <pic:nvPr/>
                            </pic:nvPicPr>
                            <pic:blipFill>
                              <a:blip r:embed="rId15"/>
                              <a:stretch/>
                            </pic:blipFill>
                            <pic:spPr bwMode="auto">
                              <a:xfrm>
                                <a:off x="0" y="0"/>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83820" cy="220980"/>
                      <wp:effectExtent l="0" t="0" r="0" b="0"/>
                      <wp:wrapNone/>
                      <wp:docPr id="10" name="Picture_49"/>
                      <wp:cNvGraphicFramePr/>
                      <a:graphic xmlns:a="http://schemas.openxmlformats.org/drawingml/2006/main">
                        <a:graphicData uri="http://schemas.openxmlformats.org/drawingml/2006/picture">
                          <pic:pic xmlns:pic="http://schemas.openxmlformats.org/drawingml/2006/picture">
                            <pic:nvPicPr>
                              <pic:cNvPr id="28" name="Picture_49"/>
                              <pic:cNvPicPr/>
                              <pic:nvPr/>
                            </pic:nvPicPr>
                            <pic:blipFill>
                              <a:blip r:embed="rId15"/>
                              <a:stretch/>
                            </pic:blipFill>
                            <pic:spPr bwMode="auto">
                              <a:xfrm>
                                <a:off x="0" y="0"/>
                                <a:ext cx="83820" cy="2209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83820" cy="220980"/>
                      <wp:effectExtent l="0" t="0" r="0" b="0"/>
                      <wp:wrapNone/>
                      <wp:docPr id="11" name="Picture_47"/>
                      <wp:cNvGraphicFramePr/>
                      <a:graphic xmlns:a="http://schemas.openxmlformats.org/drawingml/2006/main">
                        <a:graphicData uri="http://schemas.openxmlformats.org/drawingml/2006/picture">
                          <pic:pic xmlns:pic="http://schemas.openxmlformats.org/drawingml/2006/picture">
                            <pic:nvPicPr>
                              <pic:cNvPr id="27" name="Picture_47"/>
                              <pic:cNvPicPr/>
                              <pic:nvPr/>
                            </pic:nvPicPr>
                            <pic:blipFill>
                              <a:blip r:embed="rId15"/>
                              <a:stretch/>
                            </pic:blipFill>
                            <pic:spPr bwMode="auto">
                              <a:xfrm>
                                <a:off x="0" y="0"/>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83820" cy="220980"/>
                      <wp:effectExtent l="0" t="0" r="0" b="0"/>
                      <wp:wrapNone/>
                      <wp:docPr id="12" name="Picture_36"/>
                      <wp:cNvGraphicFramePr/>
                      <a:graphic xmlns:a="http://schemas.openxmlformats.org/drawingml/2006/main">
                        <a:graphicData uri="http://schemas.openxmlformats.org/drawingml/2006/picture">
                          <pic:pic xmlns:pic="http://schemas.openxmlformats.org/drawingml/2006/picture">
                            <pic:nvPicPr>
                              <pic:cNvPr id="34" name="Picture_36"/>
                              <pic:cNvPicPr/>
                              <pic:nvPr/>
                            </pic:nvPicPr>
                            <pic:blipFill>
                              <a:blip r:embed="rId15"/>
                              <a:stretch/>
                            </pic:blipFill>
                            <pic:spPr bwMode="auto">
                              <a:xfrm>
                                <a:off x="0" y="0"/>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83820" cy="220980"/>
                      <wp:effectExtent l="0" t="0" r="0" b="0"/>
                      <wp:wrapNone/>
                      <wp:docPr id="13" name="Picture_32"/>
                      <wp:cNvGraphicFramePr/>
                      <a:graphic xmlns:a="http://schemas.openxmlformats.org/drawingml/2006/main">
                        <a:graphicData uri="http://schemas.openxmlformats.org/drawingml/2006/picture">
                          <pic:pic xmlns:pic="http://schemas.openxmlformats.org/drawingml/2006/picture">
                            <pic:nvPicPr>
                              <pic:cNvPr id="33" name="Picture_32"/>
                              <pic:cNvPicPr/>
                              <pic:nvPr/>
                            </pic:nvPicPr>
                            <pic:blipFill>
                              <a:blip r:embed="rId15"/>
                              <a:stretch/>
                            </pic:blipFill>
                            <pic:spPr bwMode="auto">
                              <a:xfrm>
                                <a:off x="0" y="0"/>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83820" cy="220980"/>
                      <wp:effectExtent l="0" t="0" r="0" b="0"/>
                      <wp:wrapNone/>
                      <wp:docPr id="14" name="Picture_46"/>
                      <wp:cNvGraphicFramePr/>
                      <a:graphic xmlns:a="http://schemas.openxmlformats.org/drawingml/2006/main">
                        <a:graphicData uri="http://schemas.openxmlformats.org/drawingml/2006/picture">
                          <pic:pic xmlns:pic="http://schemas.openxmlformats.org/drawingml/2006/picture">
                            <pic:nvPicPr>
                              <pic:cNvPr id="31" name="Picture_46"/>
                              <pic:cNvPicPr/>
                              <pic:nvPr/>
                            </pic:nvPicPr>
                            <pic:blipFill>
                              <a:blip r:embed="rId15"/>
                              <a:stretch/>
                            </pic:blipFill>
                            <pic:spPr bwMode="auto">
                              <a:xfrm>
                                <a:off x="0" y="0"/>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83820" cy="220980"/>
                      <wp:effectExtent l="0" t="0" r="0" b="0"/>
                      <wp:wrapNone/>
                      <wp:docPr id="15" name="Picture_42"/>
                      <wp:cNvGraphicFramePr/>
                      <a:graphic xmlns:a="http://schemas.openxmlformats.org/drawingml/2006/main">
                        <a:graphicData uri="http://schemas.openxmlformats.org/drawingml/2006/picture">
                          <pic:pic xmlns:pic="http://schemas.openxmlformats.org/drawingml/2006/picture">
                            <pic:nvPicPr>
                              <pic:cNvPr id="35" name="Picture_42"/>
                              <pic:cNvPicPr/>
                              <pic:nvPr/>
                            </pic:nvPicPr>
                            <pic:blipFill>
                              <a:blip r:embed="rId15"/>
                              <a:stretch/>
                            </pic:blipFill>
                            <pic:spPr bwMode="auto">
                              <a:xfrm>
                                <a:off x="0" y="0"/>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3600;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83820" cy="220980"/>
                      <wp:effectExtent l="0" t="0" r="0" b="0"/>
                      <wp:wrapNone/>
                      <wp:docPr id="16" name="Picture_43"/>
                      <wp:cNvGraphicFramePr/>
                      <a:graphic xmlns:a="http://schemas.openxmlformats.org/drawingml/2006/main">
                        <a:graphicData uri="http://schemas.openxmlformats.org/drawingml/2006/picture">
                          <pic:pic xmlns:pic="http://schemas.openxmlformats.org/drawingml/2006/picture">
                            <pic:nvPicPr>
                              <pic:cNvPr id="32" name="Picture_43"/>
                              <pic:cNvPicPr/>
                              <pic:nvPr/>
                            </pic:nvPicPr>
                            <pic:blipFill>
                              <a:blip r:embed="rId15"/>
                              <a:stretch/>
                            </pic:blipFill>
                            <pic:spPr bwMode="auto">
                              <a:xfrm>
                                <a:off x="0" y="0"/>
                                <a:ext cx="83820"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4624;o:allowoverlap:true;o:allowincell:true;mso-position-horizontal-relative:text;margin-left:0.0pt;mso-position-horizontal:absolute;mso-position-vertical-relative:text;margin-top:0.0pt;mso-position-vertical:absolute;width:6.6pt;height:17.4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集中存储阵列</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≥48盘位磁盘阵列，具有不小于1个控制单元，不小于1个64位六核处理器，≥8GB内存，可扩展至不小于128GB，具有不小于128GBSSD固态硬盘，可扩展至不小于2个512GBSSD固态硬盘</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可扩展不小于1个2.5英寸SATA硬盘，具有不小于2个可热插拔BBU电源，可扩展至不小于4个可热插拔BBU电源，外部接口可再扩展不小于8个RJ45网络接口或不小于4个RJ45网络接口及不小于4个光纤接口，不小于2个MiniSASHD接口</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前面板具有锁止功能，加锁后硬盘无法取出，具有可拆卸式防尘滤网，具有磁盘指示灯、告警指示灯、网络指示灯、电源指示灯、磁盘上电指示灯及磁盘读写指示灯</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支持≥512路（1024Mbps）前端接入、存储、转发，≥32路（64Mbps）网络回放</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支持≥2个BBU冗余电池，支持实时监测电池的健康程度，当健康度过低时能触发蜂鸣报警</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▲支持导出硬盘检验报告， 打印硬盘检验报告；支持查看硬盘历史记录和健康信息，包括健康(正常)、 亚健康(一般/衰减/异常)、 故障(错误)等（提供检测报告扫描件并加盖投标人公章）</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系统快照备份和恢复功能，可通过快照备份当前系统的数据，支持手动备份、按天设置周期自动备份，备份时不应影响样机的基本业务运行，支持手动恢复到之前备份的系统，当系统损坏时，可恢复系统至出厂设置或恢复指定的备份系统文件</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▲可将指定选择时间段和指定录像类型（报警、事件、定时等）的录像文件进行回传，支持每日自动定时回（提供检测报告扫描件并加盖投标人公章）</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为充分利用已有的建设资源，存储阵列需支持无缝对接至连云区森林防火监测预警平台的存储系统，实现存储资源统一管理；支持无缝对接至现有平台，实现视图数据、报警数据调阅应用（投标人提供对接承诺函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83820" cy="228600"/>
                      <wp:effectExtent l="0" t="0" r="0" b="0"/>
                      <wp:wrapNone/>
                      <wp:docPr id="17" name="Picture_51"/>
                      <wp:cNvGraphicFramePr/>
                      <a:graphic xmlns:a="http://schemas.openxmlformats.org/drawingml/2006/main">
                        <a:graphicData uri="http://schemas.openxmlformats.org/drawingml/2006/picture">
                          <pic:pic xmlns:pic="http://schemas.openxmlformats.org/drawingml/2006/picture">
                            <pic:nvPicPr>
                              <pic:cNvPr id="37" name="Picture_51"/>
                              <pic:cNvPicPr/>
                              <pic:nvPr/>
                            </pic:nvPicPr>
                            <pic:blipFill>
                              <a:blip r:embed="rId16"/>
                              <a:stretch/>
                            </pic:blipFill>
                            <pic:spPr bwMode="auto">
                              <a:xfrm>
                                <a:off x="0" y="0"/>
                                <a:ext cx="83820" cy="22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5648;o:allowoverlap:true;o:allowincell:true;mso-position-horizontal-relative:text;margin-left:0.0pt;mso-position-horizontal:absolute;mso-position-vertical-relative:text;margin-top:0.0pt;mso-position-vertical:absolute;width:6.6pt;height:18.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83820" cy="228600"/>
                      <wp:effectExtent l="0" t="0" r="0" b="0"/>
                      <wp:wrapNone/>
                      <wp:docPr id="18" name="Picture_52"/>
                      <wp:cNvGraphicFramePr/>
                      <a:graphic xmlns:a="http://schemas.openxmlformats.org/drawingml/2006/main">
                        <a:graphicData uri="http://schemas.openxmlformats.org/drawingml/2006/picture">
                          <pic:pic xmlns:pic="http://schemas.openxmlformats.org/drawingml/2006/picture">
                            <pic:nvPicPr>
                              <pic:cNvPr id="29" name="Picture_52"/>
                              <pic:cNvPicPr/>
                              <pic:nvPr/>
                            </pic:nvPicPr>
                            <pic:blipFill>
                              <a:blip r:embed="rId16"/>
                              <a:stretch/>
                            </pic:blipFill>
                            <pic:spPr bwMode="auto">
                              <a:xfrm>
                                <a:off x="0" y="0"/>
                                <a:ext cx="83820" cy="22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6672;o:allowoverlap:true;o:allowincell:true;mso-position-horizontal-relative:text;margin-left:0.0pt;mso-position-horizontal:absolute;mso-position-vertical-relative:text;margin-top:0.0pt;mso-position-vertical:absolute;width:6.6pt;height:18.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83820" cy="228600"/>
                      <wp:effectExtent l="0" t="0" r="0" b="0"/>
                      <wp:wrapNone/>
                      <wp:docPr id="19" name="Picture_54"/>
                      <wp:cNvGraphicFramePr/>
                      <a:graphic xmlns:a="http://schemas.openxmlformats.org/drawingml/2006/main">
                        <a:graphicData uri="http://schemas.openxmlformats.org/drawingml/2006/picture">
                          <pic:pic xmlns:pic="http://schemas.openxmlformats.org/drawingml/2006/picture">
                            <pic:nvPicPr>
                              <pic:cNvPr id="30" name="Picture_54"/>
                              <pic:cNvPicPr/>
                              <pic:nvPr/>
                            </pic:nvPicPr>
                            <pic:blipFill>
                              <a:blip r:embed="rId16"/>
                              <a:stretch/>
                            </pic:blipFill>
                            <pic:spPr bwMode="auto">
                              <a:xfrm>
                                <a:off x="0" y="0"/>
                                <a:ext cx="83820" cy="22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7696;o:allowoverlap:true;o:allowincell:true;mso-position-horizontal-relative:text;margin-left:0.0pt;mso-position-horizontal:absolute;mso-position-vertical-relative:text;margin-top:0.0pt;mso-position-vertical:absolute;width:6.6pt;height:18.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83820" cy="228600"/>
                      <wp:effectExtent l="0" t="0" r="0" b="0"/>
                      <wp:wrapNone/>
                      <wp:docPr id="20" name="Picture_53"/>
                      <wp:cNvGraphicFramePr/>
                      <a:graphic xmlns:a="http://schemas.openxmlformats.org/drawingml/2006/main">
                        <a:graphicData uri="http://schemas.openxmlformats.org/drawingml/2006/picture">
                          <pic:pic xmlns:pic="http://schemas.openxmlformats.org/drawingml/2006/picture">
                            <pic:nvPicPr>
                              <pic:cNvPr id="36" name="Picture_53"/>
                              <pic:cNvPicPr/>
                              <pic:nvPr/>
                            </pic:nvPicPr>
                            <pic:blipFill>
                              <a:blip r:embed="rId16"/>
                              <a:stretch/>
                            </pic:blipFill>
                            <pic:spPr bwMode="auto">
                              <a:xfrm>
                                <a:off x="0" y="0"/>
                                <a:ext cx="83820" cy="22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8720;o:allowoverlap:true;o:allowincell:true;mso-position-horizontal-relative:text;margin-left:0.0pt;mso-position-horizontal:absolute;mso-position-vertical-relative:text;margin-top:0.0pt;mso-position-vertical:absolute;width:6.6pt;height:18.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20TB硬盘</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单盘容量≥20TB；缓存不小于512MB；转速不小于7200RPM；硬盘接口：SATA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spacing w:after="20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≥1个10/100/1000Mbps自适应RJ45电口，≥1个1000MbpsSC光口，最大传输距离不小于3kM，非网管型光纤收发器；</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对</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AI分析存算一体机</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≥12盘位，≥1路VGA输出，≥4路HDMI输出，≥4个10/100/1000/2500Mbps自适应以太网口</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支持≥128路H.264/H.265混合接入，网络带宽≥512Mbps接入；≥512Mbps存储；≥512Mbps转发</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内置不下于6颗高性能GPU，单颗GPU算力≥22TOPS（int8），每颗GPU不小于可虚拟成4个智能引擎</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支持一句话检索图片并关联录像和按目标精准检索，支持一句话生成算法，支持正向提示词和负向提示词，关联指定智能事件抓图实现文本算法报警</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后智能分析支持实时模式和分时轮巡模式切换，在分时轮巡模式下，依据算法能力不同，可配置分时视频分析和轮巡视频分析；单个轮巡任务最大支持96路，轮巡间隔可配置30-3600秒</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▲支持利用大模型对分析结果进行二次研判；支持去除误报和增补漏报两种模式；经过二次研判的结果均自动打标，包括正报、疑似误报、漏报三种状态，支持人工复核（提供检测报告扫描件并加盖投标人公章）</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▲支持对动态视频进行不低于 13 倍的压缩，压缩前后视频文件帧率、分辨率、时长不变。压缩后图像峰值信噪比 PSNR≥33.7dB；结构相似度 SSIM≥0.98（提供检测报告扫描件并加盖投标人公章）</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▲具有文本布控功能， 可使用文本描述目标关键特征，快速开启布防任务；可对大模型功能进行管理， 基于大模型能力扩展新算法， 通过输入自然语言生成新算法并进行部署和应用；可将小模型关联文本算法实现大小模型协同编排报警；具有零样本创建算法功能， 可在1min内完成零样本自定义算法创建， 并完成算法冷启动（提供检测报告扫描件并加盖投标人公章）</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不小于1颗国产化 CPU，≥24核 主频不小于2.5GHz</w:t>
            </w:r>
            <w:r/>
          </w:p>
          <w:p>
            <w:pPr>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内存配置≥32G内存（不小于1根32G DDR4 ECC内存条）不小于4个DDR4 DIMM插槽</w:t>
            </w:r>
            <w:r/>
          </w:p>
          <w:p>
            <w:pPr>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不小于2块4T 3.5吋 SATA 热插拔机械硬盘，最大支持不小于12块3.5吋/2.5吋的SAS/SATA机械硬盘或固态硬盘</w:t>
            </w:r>
            <w:r/>
          </w:p>
          <w:p>
            <w:pPr>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不小于2个900W交流电源模块，支持1+1冗余</w:t>
            </w:r>
            <w:r/>
          </w:p>
          <w:p>
            <w:pPr>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不小于4个热拔插风扇，支持N+1冗余</w:t>
            </w:r>
            <w:r/>
          </w:p>
          <w:p>
            <w:pPr>
              <w:jc w:val="left"/>
              <w:widowControl/>
              <w:rPr>
                <w:rFonts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RAID卡：≥SAS3408无缓存，支持RAID 0,1,10</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四旋翼无人机</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轴距：≥486mm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重量：≤1750g</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最大上升速度：≥8m/s</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最大下降速度：≥6m/s</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最大水平飞行速度：≥21m/s</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最大起飞海拔高度：≥7000m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最大可承受风速：≥12m/s</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最大飞行时间：≥45min</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防护等级;不低于IP43</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需配备不小于1/1.49 英寸5000万广角相机+1/2 英寸4800 万长焦相机+640*512红外相机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太阳能电池板</w:t>
            </w:r>
            <w:r/>
          </w:p>
        </w:tc>
        <w:tc>
          <w:tcPr>
            <w:shd w:val="clear" w:color="auto" w:fill="ffffff"/>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1、最大峰值功率不小于300w，尺寸不小于1700*885*35mm，最大重量不超过: 15kg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2、品类：单晶A级 电源线长1.5米</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3、开路电压不小于：21.6V（±10%）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4、转换效能不小于：21%（±1.5%），高效210电池片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5、边框材质：阳极氧化铝合金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6、工作温度范围：-40~85℃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7、正南安装角度已调整</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8、最大设计使用寿命：20年-25年    </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1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锂电池</w:t>
            </w:r>
            <w:r/>
          </w:p>
        </w:tc>
        <w:tc>
          <w:tcPr>
            <w:shd w:val="clear" w:color="auto" w:fill="ffffff"/>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1、三元锂电池    最大容量不小于：160AH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2、尺寸：280*190*180mm   最大重量不小于：10KG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3、最大工作电压不小于：9.3v-12.6V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4、最佳工作温度不小于：-20°C-60°C                5、最大充放电电流不小于20A</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6、电池外壳为防水钣金外壳 ，带电源线1.3米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7、最大循环寿命次数≥1500-2000次</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MPPT控制器</w:t>
            </w:r>
            <w:r/>
          </w:p>
        </w:tc>
        <w:tc>
          <w:tcPr>
            <w:shd w:val="clear" w:color="auto" w:fill="ffffff"/>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1、MPPT控制器</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2、防过冲，防过放，涓流充电，延长电池使用寿命。可调节鲤电、铅酸模式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3、MPPT款控制器转换效率≥98%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4、充电电流不小于：60A（±5%）工作电压：12-24V</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模块</w:t>
            </w:r>
            <w:r/>
          </w:p>
        </w:tc>
        <w:tc>
          <w:tcPr>
            <w:shd w:val="clear" w:color="auto" w:fill="ffffff"/>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升压不小于36V（5A)</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太阳能板支架</w:t>
            </w:r>
            <w:r/>
          </w:p>
        </w:tc>
        <w:tc>
          <w:tcPr>
            <w:shd w:val="clear" w:color="auto" w:fill="ffffff"/>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1、不小于11条并加厚 喷塑铁制焊接而成</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2、支撑重量不小于：6.5kg 支架水平倾角40°</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3、支架所有安装开椭圆形长孔，留有余量</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w:t>
            </w:r>
            <w:r/>
          </w:p>
        </w:tc>
      </w:tr>
      <w:tr>
        <w:trPr>
          <w:trHeight w:val="4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2、软件开发</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烟火二次分析算法</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二次研判大模型，采用烟火检测或野外烟火检测小模型+大模型协同使用，小模型先对视频进行分析，结果上报后大模型进行二次研判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烟雾检测、火焰检测</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烟火二次分析管理模块</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支持联动视图智能引擎服务，对火焰、烟雾报警进行二次分析研判</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支持查看和检索二次分析识别为误报的报警信息，包括报警抓图、报警时间、报警来源等</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支持对二次分析为误报的报警信息进行人工复核确认，复核后不再默认显示</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支持对人工识别出为真实火情的报警信息进行标识，数据进入研判处置界面，进行下一步处置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支持设置启动二次分析时间范围</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▲支持通过时间范围、报警点位查询二次分析结果数据；支持查看二次分析识别为误报的报警信息，包括报警抓图、报警时间、报警来源等</w:t>
            </w:r>
            <w:r>
              <w:rPr>
                <w:rFonts w:hint="eastAsia" w:ascii="宋体" w:hAnsi="宋体" w:eastAsia="宋体" w:cs="宋体"/>
                <w:color w:val="000000"/>
                <w:sz w:val="20"/>
                <w:szCs w:val="20"/>
              </w:rPr>
              <w:t xml:space="preserve">（提供检测报告扫描件并加盖投标人公章）</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▲支持对误报数据进行人工复核确认，可单条或批量将误报数据标记为真实火情，复核为真实火情后可进入正常的火情提醒处置流程（提供检测报告扫描件并加盖投标人公章）</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▲支持配置烟火二次分析智能服务相关地址信息，支持设置启动二次分析时间范围（提供检测报告扫描件并加盖投标人公章）</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监控接入管理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支持窗口分割、浏览/抓图、快速录像、轮巡、鱼眼模式、音频/对讲等功能</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支持热成像报警</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支持云台抢占、云台锁定；支持云台八方向控制，支持守望功能</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支持录像查询及显示、回放控制、录像下载、录像存储等功能</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支持即时上墙；支持上墙轮巡计划；支持屏幕开关、电视墙任务；支持开窗，分割，清屏功能；支持鹰眼功能；支持上墙回显；支持开启所有屏幕通道轮巡</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支持视频流转发，录像回放和下载，发送RTSP协议实时码流；支持HLS/FLV/RTMP协议码流转发</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★为充分利用已有的建设资源</w:t>
            </w:r>
            <w:r>
              <w:rPr>
                <w:rFonts w:hint="eastAsia" w:ascii="宋体" w:hAnsi="宋体" w:eastAsia="宋体" w:cs="宋体"/>
                <w:color w:val="000000"/>
                <w:sz w:val="20"/>
                <w:szCs w:val="20"/>
                <w:highlight w:val="none"/>
                <w:lang w:bidi="ar"/>
              </w:rPr>
              <w:t xml:space="preserve">，软件需要支持无缝对接至</w:t>
            </w:r>
            <w:r>
              <w:rPr>
                <w:rFonts w:hint="eastAsia" w:ascii="宋体" w:hAnsi="宋体" w:cs="宋体"/>
                <w:color w:val="000000"/>
                <w:sz w:val="20"/>
                <w:szCs w:val="20"/>
                <w:highlight w:val="none"/>
                <w:lang w:val="en-US" w:eastAsia="zh-CN" w:bidi="ar"/>
              </w:rPr>
              <w:t xml:space="preserve">连云区森林防火监测预警平台</w:t>
            </w:r>
            <w:r>
              <w:rPr>
                <w:rFonts w:hint="eastAsia" w:ascii="宋体" w:hAnsi="宋体" w:eastAsia="宋体" w:cs="宋体"/>
                <w:color w:val="000000"/>
                <w:sz w:val="20"/>
                <w:szCs w:val="20"/>
                <w:lang w:bidi="ar"/>
              </w:rPr>
              <w:t xml:space="preserve">，实现系统能力平滑扩容升级（投标人提供对接承诺函并加盖公章）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监控通道运维</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支持视频通道在线状态、视频点播状态（实时视频拉流结果）、实时录像状态、昨日录像完整性、录像保存天数完整性检测，并支持对以上异常故障的报警及可视化报表统计</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视频质量诊断</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支持对视频通道进行视频冻结、视频丢失、视频抖动、视频遮挡、条纹干扰、画面模糊、对比度异常、画面过暗、画面过亮、画面偏色、噪声干扰、场景变化、黑白图像、视频剧变、雪花屏共十五种图像质量的检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200</w:t>
            </w:r>
            <w:r/>
          </w:p>
        </w:tc>
      </w:tr>
      <w:tr>
        <w:trPr>
          <w:trHeight w:val="4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3、施工线材</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6米监控立杆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立杆高度6米，镀锌钢管，壁厚≥3.0mm，直径≥114MM，球机臂（吊装），鸭嘴、避雷针、配套螺丝</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8米监控立杆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立杆高度8米，镀锌钢管，壁厚≥3.0mm，直径≥114MM，球机臂（吊装），鸭嘴、避雷针、配套螺丝</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室外防水网线</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护套材质：PE</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护套颜色：黑色</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电缆外径：6.1±0.3mm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护套厚度：0.6±0.05mm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导体材质：无氧圆铜</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导体直径：23AWG</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导体绝缘外径：1.01±0.05mm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绝缘材料 HDPE（实心聚烯烃）</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带撕裂绳</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含有十字骨架</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芯数：4对8芯</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单根导体最大电阻≤7.6Ω/100m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特性阻抗 100±15Ω</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绝缘电阻 ≧5000MΩ/km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线对直流电阻不平衡 ≤2.5%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工作电容 ≤5.6nF/100m</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敷设弯曲半径：建议敷设弯曲半径&gt;8倍线缆外径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敷设拉力：建议敷设时短期拉力&lt;110N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使用拉力：建议使用时长期拉力&lt;20N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使用温度 -20℃～+70℃</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RVV3*2.5</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45800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4芯光缆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外护套材料：聚乙烯（PE）</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结构：采用中心管式</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光缆加强件：两根夹带平行高强度磷化钢丝</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钢丝直径：1.0±0.1mm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铠装层：双面镀铬涂塑钢带（PSP）纵包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松套管材质：PBT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纤芯颜色：蓝、橙、绿、棕、灰、白、红、黑、黄、紫、粉红、青绿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芯数：4芯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光纤类型：OS2单模光纤</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衰减系数：@1310nm≤0.36dB/km；@1550≤0.22dB/km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敷设方式：管道、非自承式架空适用，进局、槽道、电缆沟可用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敷设最小弯曲半径：动态弯曲半径≥20倍光缆外径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静态弯曲半径≥10倍光缆外径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敷设拉力：建议敷设时短期拉力≤1500N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使用拉力：建议使用时长期拉力≤600N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敷设压扁力：建议敷设时短期压扁力≤1000N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使用压扁力：建议使用时长期压扁力≤300N </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使用温度：-20～60℃</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9860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40硅芯管</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40*3.0厚</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45800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立杆地笼及基础开挖浇制</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不小于800*800*1500mm基础地笼、混凝土浇制</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材质：不低于304不锈钢；尺寸：不小于500mm*600mm*120mm；壁厚：≥2mm，含空开、接地、背板</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网线、水晶头、扎带、胶带、模板，钢管，脚扣等辅材</w:t>
            </w:r>
            <w:r/>
          </w:p>
        </w:tc>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171</w:t>
            </w:r>
            <w:r/>
          </w:p>
        </w:tc>
      </w:tr>
      <w:tr>
        <w:trPr>
          <w:trHeight w:val="4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4、数据专线</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10M专线租赁</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3年传输专网租赁费，带宽10M，租期36个月。</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47</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20M专线租赁</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3年传输专网租赁费，带宽20M，租期36个月。</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30M专线租赁</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3年传输专网租赁费，带宽30M，租期36个月。</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50M专线租赁</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3年传输专网租赁费，带宽50M，租期36个月。</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72M专线租赁</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3年传输专网租赁费，带宽72M，租期36个月。</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5"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4G物联卡</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36个月每月100G流量</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r>
      <w:tr>
        <w:trPr>
          <w:trHeight w:val="480"/>
        </w:trPr>
        <w:tc>
          <w:tcPr>
            <w:gridSpan w:val="3"/>
            <w:shd w:val="clear" w:color="auto" w:fill="auto"/>
            <w:tcBorders>
              <w:top w:val="single" w:color="000000" w:sz="4" w:space="0"/>
              <w:left w:val="single" w:color="000000" w:sz="4" w:space="0"/>
              <w:bottom w:val="single" w:color="000000" w:sz="4" w:space="0"/>
              <w:right w:val="single" w:color="000000" w:sz="4" w:space="0"/>
            </w:tcBorders>
            <w:tcW w:w="4186" w:type="pct"/>
            <w:vAlign w:val="center"/>
            <w:textDirection w:val="lrTb"/>
            <w:noWrap/>
          </w:tcPr>
          <w:p>
            <w:pPr>
              <w:jc w:val="left"/>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5、电费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 </w:t>
            </w:r>
            <w:r/>
          </w:p>
        </w:tc>
      </w:tr>
      <w:tr>
        <w:trPr>
          <w:trHeight w:val="480"/>
        </w:trPr>
        <w:tc>
          <w:tcPr>
            <w:gridSpan w:val="3"/>
            <w:shd w:val="clear" w:color="auto" w:fill="auto"/>
            <w:tcBorders>
              <w:top w:val="single" w:color="000000" w:sz="4" w:space="0"/>
              <w:left w:val="single" w:color="000000" w:sz="4" w:space="0"/>
              <w:bottom w:val="single" w:color="000000" w:sz="4" w:space="0"/>
              <w:right w:val="single" w:color="000000" w:sz="4" w:space="0"/>
            </w:tcBorders>
            <w:tcW w:w="4186" w:type="pct"/>
            <w:vAlign w:val="center"/>
            <w:textDirection w:val="lrTb"/>
            <w:noWrap/>
          </w:tcPr>
          <w:p>
            <w:pPr>
              <w:jc w:val="left"/>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6、短信服务费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 </w:t>
            </w:r>
            <w:r/>
          </w:p>
        </w:tc>
      </w:tr>
      <w:tr>
        <w:trPr>
          <w:trHeight w:val="4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color w:val="000000"/>
                <w:sz w:val="20"/>
                <w:szCs w:val="20"/>
                <w:lang w:eastAsia="zh-CN" w:bidi="ar"/>
              </w:rPr>
            </w:pPr>
            <w:r>
              <w:rPr>
                <w:rFonts w:hint="eastAsia" w:ascii="宋体" w:hAnsi="宋体" w:cs="宋体"/>
                <w:b/>
                <w:bCs/>
                <w:i w:val="0"/>
                <w:iCs w:val="0"/>
                <w:color w:val="000000"/>
                <w:sz w:val="20"/>
                <w:szCs w:val="20"/>
                <w:highlight w:val="yellow"/>
                <w:lang w:val="en-US" w:eastAsia="zh-CN" w:bidi="ar"/>
              </w:rPr>
              <w:t xml:space="preserve">备注：</w:t>
            </w:r>
            <w:r>
              <w:rPr>
                <w:rFonts w:hint="eastAsia" w:ascii="宋体" w:hAnsi="宋体" w:eastAsia="宋体" w:cs="宋体"/>
                <w:b/>
                <w:bCs/>
                <w:i w:val="0"/>
                <w:iCs w:val="0"/>
                <w:color w:val="000000"/>
                <w:sz w:val="20"/>
                <w:szCs w:val="20"/>
                <w:highlight w:val="yellow"/>
                <w:lang w:bidi="ar"/>
              </w:rPr>
              <w:t xml:space="preserve">项目验收合格后，项目所涉及的软件及硬件产权归属连云港市连云区林业和海洋局</w:t>
            </w:r>
            <w:r>
              <w:rPr>
                <w:rFonts w:hint="eastAsia" w:ascii="宋体" w:hAnsi="宋体" w:cs="宋体"/>
                <w:b/>
                <w:bCs/>
                <w:i w:val="0"/>
                <w:iCs w:val="0"/>
                <w:color w:val="000000"/>
                <w:sz w:val="20"/>
                <w:szCs w:val="20"/>
                <w:highlight w:val="yellow"/>
                <w:lang w:eastAsia="zh-CN" w:bidi="ar"/>
              </w:rPr>
              <w:t xml:space="preserve">。</w:t>
            </w:r>
            <w:r/>
          </w:p>
        </w:tc>
      </w:tr>
    </w:tbl>
    <w:p>
      <w:pPr>
        <w:pStyle w:val="850"/>
        <w:numPr>
          <w:ilvl w:val="0"/>
          <w:numId w:val="0"/>
        </w:numPr>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2.2 坟区点位明细表</w:t>
      </w:r>
      <w:r/>
    </w:p>
    <w:tbl>
      <w:tblPr>
        <w:tblStyle w:val="85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7"/>
        <w:gridCol w:w="672"/>
        <w:gridCol w:w="1710"/>
        <w:gridCol w:w="492"/>
        <w:gridCol w:w="2550"/>
        <w:gridCol w:w="2457"/>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点位数量</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位置</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经纬度</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北固山公园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西大堤坟区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西大堤防火卡口附近附近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119.366233,34.763407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五连坟区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五连防火卡口附近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119.353895,34.761163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电视台坟区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电视台防火卡口附近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119.356644,34.749131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海州湾街道</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海运公司坟区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海运公司防火卡口附近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119.345105,34.761761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永昌路坟区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永昌路防火卡口附近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119.351666,34.759192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景观轴坟区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景观轴防火卡口附近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119.356494,34.754027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长虹路坟区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长虹路防火卡口附近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119.361432,34.750617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鸡心沟坟区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鸡心沟防火卡口附近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119.350227,34.749155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公营庄坟区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公营庄防火卡口附近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119.345281,34.748617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龙头石坟区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龙头石防火卡口附近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119.339070,34.756698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连岛街道</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阅海楼坟区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阅海楼防火卡口附近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119.444937,34.768614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大路口坟区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大路口防火卡口附近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119.454287,34.763155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白沙坟区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白沙防火卡口附近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119.459578,34.758492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镇海寺坟区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镇海寺防火卡口附近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119.465961,34.753657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墟沟街道</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大岭头坟区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大岭头防火卡口附近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119.357185,34.731345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黑洞沟坟区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黑洞沟防火卡口附近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119.364288,34.734136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耿庄坟区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耿庄防火卡口附近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119.367926,34.732946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樱桃墩坟区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樱桃墩防火卡口附近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119.371851,34.730605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张大岭坟区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张大岭防火卡口附近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119.37364,34.730734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长流沟坟区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长流沟防火卡口附近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119.380011,34.728832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外冷坟区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外冷防火卡口附近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119.377864,34.739228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边检坟区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边检防火卡口附近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119.380377,34.738893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中煤坟区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中煤防火卡口附近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119.385187,34.737189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连云街道</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连云中煤坟区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中煤防火卡口附近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119.385187,34.737189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黄草沟采石场坟区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黄草沟采石场北</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119.386576,34.730915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天河公墓坟区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天河公墓防火卡口附近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119.395554,34.732152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胡大岭坟区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胡大岭防火卡口附近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119.405753,34.731788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庞南山坟区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庞南山北</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119.410475,34.732421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岛山坟区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岛山防火卡口附近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119.415455,34.730824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黑桃林坟区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黑桃林防火卡口附近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119.421593,34.731198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荷花池坟区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荷花池防火卡口附近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119.429044,34.733808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洞山坟区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洞山防火卡口附近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119.437887,34.734061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马腰坟区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马腰防火卡口附近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119.440393,34.733678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西山坟区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西山防火卡口附近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119.445389,34.731670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连云中学坟区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连云中学防火卡口附近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119.445794,34.729078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小团山坟区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小团山防火卡口附近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119.452572,34.727392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院墙路坟区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院墙路防火卡口附近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119.453412,34.726252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远大海难坟区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远大海难坟</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119.452666,34.725812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逼死猫坟区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逼死猫防火卡口附近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119.455904,34.726127</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金色港湾小区西南坟区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金色港湾小区西</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119.458183,34.726717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打靶场坟区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金色港湾4号楼东</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119.461024,34.728145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旗台坟区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磨刀塘防火卡口附近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119.463183,34.728672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墟沟林场</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打靶场坟区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打靶场东</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119.457450,34.723140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高公岛街道</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柳河村南山坟区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柳河村南山防火卡口附近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119.464419,34.696913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柳河花卉园坟区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柳河花卉园防火卡口附近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119.463400,34.703261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黄窝南山坟区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黄窝南山防火卡口附近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119.468468,34.717114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高公岛社区后山坟区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高公岛社区后山防火卡口附近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119.478191,34.706092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宿城街道</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东崖屋陶庵坟区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东崖屋陶庵防火卡口附近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119.441873,34.697578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东崖屋村船山坟区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东崖屋村北</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119.443866,34.697460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夏庄东崖屋北山坟区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夏庄东崖屋北山防火卡口附近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119.439204,34.699218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夏庄上家半山坟区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夏庄防火卡口附近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119.436678,34.702414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夏庄望崖坟区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夏庄望崖北</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119.431970,34.704898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大竹园村接官厅坟区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黄毛顶附近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119.424728,34.708482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大竹园村鹿场坟区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大竹园防火卡口附近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119.429141,34.707869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大竹园村阮岭头坟区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大竹园村东</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119.431764,34.708838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宝山万寿谷坟区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宝山万寿谷防火卡口附近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119.422376,34.704896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宝山村崖屋坟区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宝山村崖屋坟区</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119.424529,34.705151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宝山南山坟区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宝山南山防火卡口附近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119.422019,34.698035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高庄村南山湾坟区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高庄村南山湾防火卡口附近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119.441280,34.679214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高庄村教堂坟区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高庄村教堂防火卡口附近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119.429438,34.694643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留云岭西南山坟区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留云岭西南山防火卡口附近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119.407346,34.706682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留云岭西北山坟区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留云岭西北山防火卡口附近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119.407600,34.707062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虎口岭坟区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子午亭防火卡口附近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119.410264,34.699268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云山街道</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上卓坟区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上卓防火卡口附近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119.415577,34.688298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bottom"/>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大庵东坟区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大庵东防火卡口附近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119.384746,34.700932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王山顶坟区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王山顶防火卡口附近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119.372589,34.706767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大沙涧坟区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大沙涧防火卡口附近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119.375721,34.705802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bottom"/>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东山坟区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东山防火卡口附近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119.366926,34.710310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架马沟坟区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架马沟防火卡口附近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119.370226,34.710409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蔡庄坟区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蔡庄防火卡口附近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119.362234,34.714682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黄墓庄坟区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黄墓庄防火卡口附近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119.351892,34.719165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弹药库坟区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弹药库防火卡口附近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119.354744,34.725590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板桥街道</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bottom"/>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山北路坟区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山北路防火卡口附近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34.6579,119.414885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bottom"/>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围山河坟区</w:t>
            </w:r>
            <w:r/>
          </w:p>
        </w:tc>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围山河防火卡口附近</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34.656893,119.406445</w:t>
            </w:r>
            <w:r/>
          </w:p>
        </w:tc>
      </w:tr>
    </w:tbl>
    <w:p>
      <w:pPr>
        <w:rPr>
          <w:rFonts w:hint="eastAsia"/>
        </w:rPr>
      </w:pPr>
      <w:r>
        <w:rPr>
          <w:rFonts w:hint="eastAsia"/>
        </w:rPr>
      </w:r>
      <w:r/>
    </w:p>
    <w:p>
      <w:pPr>
        <w:ind w:firstLine="480"/>
        <w:spacing w:line="360" w:lineRule="auto"/>
        <w:rPr>
          <w:rFonts w:hint="eastAsia" w:ascii="Times New Roman" w:hAnsi="Times New Roman" w:eastAsia="宋体" w:cs="Times New Roman"/>
          <w:i w:val="0"/>
          <w:iCs/>
          <w:sz w:val="24"/>
          <w:u w:val="none"/>
        </w:rPr>
      </w:pPr>
      <w:r>
        <w:rPr>
          <w:rFonts w:hint="eastAsia" w:ascii="Times New Roman" w:hAnsi="Times New Roman" w:eastAsia="宋体" w:cs="Times New Roman"/>
          <w:i w:val="0"/>
          <w:iCs/>
          <w:sz w:val="24"/>
          <w:u w:val="none"/>
        </w:rPr>
        <w:t xml:space="preserve">结合相关情况可适当调整，具体位置须经采购人同意。</w:t>
      </w:r>
      <w:r/>
    </w:p>
    <w:p>
      <w:pPr>
        <w:pStyle w:val="847"/>
        <w:numPr>
          <w:ilvl w:val="0"/>
          <w:numId w:val="0"/>
        </w:numPr>
        <w:jc w:val="left"/>
        <w:tabs>
          <w:tab w:val="clear" w:pos="360" w:leader="none"/>
        </w:tabs>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三</w:t>
      </w:r>
      <w:r>
        <w:rPr>
          <w:rFonts w:hint="eastAsia" w:ascii="Times New Roman" w:hAnsi="Times New Roman" w:eastAsia="宋体" w:cs="Times New Roman"/>
          <w:b/>
          <w:sz w:val="28"/>
          <w:szCs w:val="28"/>
        </w:rPr>
        <w:t xml:space="preserve">、</w:t>
      </w:r>
      <w:r>
        <w:rPr>
          <w:rFonts w:hint="eastAsia" w:hAnsi="Times New Roman" w:cs="Times New Roman"/>
          <w:b/>
          <w:bCs/>
          <w:lang w:val="en-US" w:eastAsia="zh-CN"/>
        </w:rPr>
        <w:t xml:space="preserve">项目</w:t>
      </w:r>
      <w:r>
        <w:rPr>
          <w:rFonts w:hint="eastAsia" w:ascii="Times New Roman" w:hAnsi="Times New Roman" w:eastAsia="宋体" w:cs="Times New Roman"/>
          <w:b/>
          <w:sz w:val="28"/>
          <w:szCs w:val="28"/>
        </w:rPr>
        <w:t xml:space="preserve">进度安排</w:t>
      </w:r>
      <w:r/>
    </w:p>
    <w:p>
      <w:pPr>
        <w:ind w:firstLine="480"/>
        <w:spacing w:line="360" w:lineRule="auto"/>
        <w:rPr>
          <w:rFonts w:hint="eastAsia"/>
          <w:i w:val="0"/>
          <w:iCs/>
          <w:sz w:val="24"/>
          <w:u w:val="none"/>
        </w:rPr>
      </w:pPr>
      <w:r>
        <w:rPr>
          <w:rFonts w:hint="eastAsia"/>
          <w:sz w:val="24"/>
          <w:szCs w:val="24"/>
        </w:rPr>
        <w:t xml:space="preserve">★</w:t>
      </w:r>
      <w:r>
        <w:rPr>
          <w:rFonts w:hint="eastAsia"/>
          <w:i w:val="0"/>
          <w:iCs/>
          <w:sz w:val="24"/>
          <w:u w:val="none"/>
        </w:rPr>
        <w:t xml:space="preserve">签订合同后</w:t>
      </w:r>
      <w:r>
        <w:rPr>
          <w:rFonts w:hint="eastAsia"/>
          <w:i w:val="0"/>
          <w:iCs/>
          <w:sz w:val="24"/>
          <w:u w:val="none"/>
          <w:lang w:val="en-US" w:eastAsia="zh-CN"/>
        </w:rPr>
        <w:t xml:space="preserve">9</w:t>
      </w:r>
      <w:r>
        <w:rPr>
          <w:rFonts w:hint="eastAsia"/>
          <w:i w:val="0"/>
          <w:iCs/>
          <w:sz w:val="24"/>
          <w:u w:val="none"/>
        </w:rPr>
        <w:t xml:space="preserve">0日内完成与</w:t>
      </w:r>
      <w:r>
        <w:rPr>
          <w:rFonts w:hint="eastAsia"/>
          <w:i w:val="0"/>
          <w:iCs/>
          <w:sz w:val="24"/>
          <w:u w:val="none"/>
          <w:lang w:val="en-US" w:eastAsia="zh-CN"/>
        </w:rPr>
        <w:t xml:space="preserve">连云区森林</w:t>
      </w:r>
      <w:r>
        <w:rPr>
          <w:rFonts w:hint="eastAsia"/>
          <w:i w:val="0"/>
          <w:iCs/>
          <w:sz w:val="24"/>
          <w:u w:val="none"/>
        </w:rPr>
        <w:t xml:space="preserve">防火监测预警平台互联互通。</w:t>
      </w:r>
      <w:r/>
    </w:p>
    <w:p>
      <w:pPr>
        <w:ind w:firstLine="480"/>
        <w:spacing w:line="360" w:lineRule="auto"/>
        <w:rPr>
          <w:rFonts w:hint="default"/>
          <w:i w:val="0"/>
          <w:iCs/>
          <w:sz w:val="24"/>
          <w:u w:val="none"/>
          <w:lang w:val="en-US" w:eastAsia="zh-CN"/>
        </w:rPr>
      </w:pPr>
      <w:r>
        <w:rPr>
          <w:rFonts w:hint="eastAsia"/>
          <w:sz w:val="24"/>
          <w:szCs w:val="24"/>
        </w:rPr>
        <w:t xml:space="preserve">★</w:t>
      </w:r>
      <w:r>
        <w:rPr>
          <w:rFonts w:hint="eastAsia"/>
          <w:i w:val="0"/>
          <w:iCs/>
          <w:sz w:val="24"/>
          <w:u w:val="none"/>
          <w:lang w:val="en-US" w:eastAsia="zh-CN"/>
        </w:rPr>
        <w:t xml:space="preserve">服务期限：自验收合格之日起3年。</w:t>
      </w:r>
      <w:r/>
    </w:p>
    <w:p>
      <w:pPr>
        <w:pStyle w:val="847"/>
        <w:numPr>
          <w:ilvl w:val="0"/>
          <w:numId w:val="0"/>
        </w:numPr>
        <w:jc w:val="left"/>
        <w:tabs>
          <w:tab w:val="clear" w:pos="360" w:leader="none"/>
        </w:tabs>
        <w:rPr>
          <w:rFonts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四</w:t>
      </w:r>
      <w:r>
        <w:rPr>
          <w:rFonts w:hint="eastAsia" w:ascii="宋体" w:hAnsi="宋体" w:eastAsia="宋体" w:cs="Times New Roman"/>
          <w:b/>
          <w:bCs/>
          <w:sz w:val="28"/>
          <w:szCs w:val="28"/>
        </w:rPr>
        <w:t xml:space="preserve">、履约验收</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建设期完成，</w:t>
      </w:r>
      <w:r>
        <w:rPr>
          <w:rFonts w:hint="eastAsia" w:ascii="宋体" w:hAnsi="宋体" w:eastAsia="宋体" w:cs="宋体"/>
          <w:sz w:val="24"/>
          <w:szCs w:val="24"/>
        </w:rPr>
        <w:t xml:space="preserve">采购人</w:t>
      </w:r>
      <w:r>
        <w:rPr>
          <w:rFonts w:ascii="宋体" w:hAnsi="宋体" w:eastAsia="宋体" w:cs="宋体"/>
          <w:sz w:val="24"/>
          <w:szCs w:val="24"/>
        </w:rPr>
        <w:t xml:space="preserve">对</w:t>
      </w:r>
      <w:r>
        <w:rPr>
          <w:rFonts w:hint="eastAsia" w:ascii="宋体" w:hAnsi="宋体" w:eastAsia="宋体" w:cs="宋体"/>
          <w:sz w:val="24"/>
          <w:szCs w:val="24"/>
        </w:rPr>
        <w:t xml:space="preserve">中标人</w:t>
      </w:r>
      <w:r>
        <w:rPr>
          <w:rFonts w:ascii="宋体" w:hAnsi="宋体" w:eastAsia="宋体" w:cs="宋体"/>
          <w:sz w:val="24"/>
          <w:szCs w:val="24"/>
        </w:rPr>
        <w:t xml:space="preserve">提交的产品或服务依据招标文件上的项目需求要求、</w:t>
      </w:r>
      <w:r>
        <w:rPr>
          <w:rFonts w:hint="eastAsia" w:ascii="宋体" w:hAnsi="宋体" w:eastAsia="宋体" w:cs="宋体"/>
          <w:sz w:val="24"/>
          <w:szCs w:val="24"/>
        </w:rPr>
        <w:t xml:space="preserve">中标人</w:t>
      </w:r>
      <w:r>
        <w:rPr>
          <w:rFonts w:ascii="宋体" w:hAnsi="宋体" w:eastAsia="宋体" w:cs="宋体"/>
          <w:sz w:val="24"/>
          <w:szCs w:val="24"/>
        </w:rPr>
        <w:t xml:space="preserve">响应文件及国家有关质量标准进行验收。</w:t>
      </w:r>
      <w:r/>
    </w:p>
    <w:p>
      <w:pPr>
        <w:ind w:firstLine="48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2</w:t>
      </w:r>
      <w:r>
        <w:rPr>
          <w:rFonts w:hint="eastAsia" w:ascii="宋体" w:hAnsi="宋体" w:eastAsia="宋体" w:cs="宋体"/>
          <w:sz w:val="24"/>
          <w:szCs w:val="24"/>
        </w:rPr>
        <w:t xml:space="preserve">.中标人</w:t>
      </w:r>
      <w:r>
        <w:rPr>
          <w:rFonts w:ascii="宋体" w:hAnsi="宋体" w:eastAsia="宋体" w:cs="宋体"/>
          <w:sz w:val="24"/>
          <w:szCs w:val="24"/>
        </w:rPr>
        <w:t xml:space="preserve">交付前应对产品或服务作出全面检查和对验收文件进行整理，并列出清单，作为</w:t>
      </w:r>
      <w:r>
        <w:rPr>
          <w:rFonts w:hint="eastAsia" w:ascii="宋体" w:hAnsi="宋体" w:eastAsia="宋体" w:cs="宋体"/>
          <w:sz w:val="24"/>
          <w:szCs w:val="24"/>
        </w:rPr>
        <w:t xml:space="preserve">采购人</w:t>
      </w:r>
      <w:r>
        <w:rPr>
          <w:rFonts w:ascii="宋体" w:hAnsi="宋体" w:eastAsia="宋体" w:cs="宋体"/>
          <w:sz w:val="24"/>
          <w:szCs w:val="24"/>
        </w:rPr>
        <w:t xml:space="preserve">验收和使用的技术条件依据</w:t>
      </w:r>
      <w:r>
        <w:rPr>
          <w:rFonts w:hint="eastAsia" w:ascii="宋体" w:hAnsi="宋体" w:eastAsia="宋体" w:cs="宋体"/>
          <w:sz w:val="24"/>
          <w:szCs w:val="24"/>
          <w:lang w:eastAsia="zh-CN"/>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.采购人</w:t>
      </w:r>
      <w:r>
        <w:rPr>
          <w:rFonts w:ascii="宋体" w:hAnsi="宋体" w:eastAsia="宋体" w:cs="宋体"/>
          <w:sz w:val="24"/>
          <w:szCs w:val="24"/>
        </w:rPr>
        <w:t xml:space="preserve">对</w:t>
      </w:r>
      <w:r>
        <w:rPr>
          <w:rFonts w:hint="eastAsia" w:ascii="宋体" w:hAnsi="宋体" w:eastAsia="宋体" w:cs="宋体"/>
          <w:sz w:val="24"/>
          <w:szCs w:val="24"/>
        </w:rPr>
        <w:t xml:space="preserve">中标人</w:t>
      </w:r>
      <w:r>
        <w:rPr>
          <w:rFonts w:ascii="宋体" w:hAnsi="宋体" w:eastAsia="宋体" w:cs="宋体"/>
          <w:sz w:val="24"/>
          <w:szCs w:val="24"/>
        </w:rPr>
        <w:t xml:space="preserve">提供的产品或服务在使用前，</w:t>
      </w:r>
      <w:r>
        <w:rPr>
          <w:rFonts w:hint="eastAsia" w:ascii="宋体" w:hAnsi="宋体" w:eastAsia="宋体" w:cs="宋体"/>
          <w:sz w:val="24"/>
          <w:szCs w:val="24"/>
        </w:rPr>
        <w:t xml:space="preserve">中标人</w:t>
      </w:r>
      <w:r>
        <w:rPr>
          <w:rFonts w:ascii="宋体" w:hAnsi="宋体" w:eastAsia="宋体" w:cs="宋体"/>
          <w:sz w:val="24"/>
          <w:szCs w:val="24"/>
        </w:rPr>
        <w:t xml:space="preserve">需负责培训</w:t>
      </w:r>
      <w:r>
        <w:rPr>
          <w:rFonts w:hint="eastAsia" w:ascii="宋体" w:hAnsi="宋体" w:eastAsia="宋体" w:cs="宋体"/>
          <w:sz w:val="24"/>
          <w:szCs w:val="24"/>
        </w:rPr>
        <w:t xml:space="preserve">采购人</w:t>
      </w:r>
      <w:r>
        <w:rPr>
          <w:rFonts w:ascii="宋体" w:hAnsi="宋体" w:eastAsia="宋体" w:cs="宋体"/>
          <w:sz w:val="24"/>
          <w:szCs w:val="24"/>
        </w:rPr>
        <w:t xml:space="preserve">的使用操作人员，并协助甲方一起试用，直到符合技术要求，</w:t>
      </w:r>
      <w:r>
        <w:rPr>
          <w:rFonts w:hint="eastAsia" w:ascii="宋体" w:hAnsi="宋体" w:eastAsia="宋体" w:cs="宋体"/>
          <w:sz w:val="24"/>
          <w:szCs w:val="24"/>
        </w:rPr>
        <w:t xml:space="preserve">采购人</w:t>
      </w:r>
      <w:r>
        <w:rPr>
          <w:rFonts w:ascii="宋体" w:hAnsi="宋体" w:eastAsia="宋体" w:cs="宋体"/>
          <w:sz w:val="24"/>
          <w:szCs w:val="24"/>
        </w:rPr>
        <w:t xml:space="preserve">才做最终验收。</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.采购人</w:t>
      </w:r>
      <w:r>
        <w:rPr>
          <w:rFonts w:ascii="宋体" w:hAnsi="宋体" w:eastAsia="宋体" w:cs="宋体"/>
          <w:sz w:val="24"/>
          <w:szCs w:val="24"/>
        </w:rPr>
        <w:t xml:space="preserve">可请系统使用人员或组织业内专家进行项目验收，并出具验收报告。</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w:t>
      </w:r>
      <w:r>
        <w:rPr>
          <w:rFonts w:ascii="宋体" w:hAnsi="宋体" w:eastAsia="宋体" w:cs="宋体"/>
          <w:sz w:val="24"/>
          <w:szCs w:val="24"/>
        </w:rPr>
        <w:t xml:space="preserve">验收时</w:t>
      </w:r>
      <w:r>
        <w:rPr>
          <w:rFonts w:hint="eastAsia" w:ascii="宋体" w:hAnsi="宋体" w:eastAsia="宋体" w:cs="宋体"/>
          <w:sz w:val="24"/>
          <w:szCs w:val="24"/>
        </w:rPr>
        <w:t xml:space="preserve">中标人</w:t>
      </w:r>
      <w:r>
        <w:rPr>
          <w:rFonts w:ascii="宋体" w:hAnsi="宋体" w:eastAsia="宋体" w:cs="宋体"/>
          <w:sz w:val="24"/>
          <w:szCs w:val="24"/>
        </w:rPr>
        <w:t xml:space="preserve">必须在现场，验收完毕后作出验收结果报告。</w:t>
      </w:r>
      <w:r/>
    </w:p>
    <w:p>
      <w:pPr>
        <w:spacing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五、其他服务要求</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服务期内对 171处坟区热源感知监测点等相关设备提供 7×24 小时运维支持，包含日常清洁保养、参数校准、故障应急抢修与零部件更换。同时按规范开展定期巡检，核查设备探测精度、数据传输、网络连通性及防雷供电等配套设施状态，确保前端设备在线率达标，系统持续满足森林坟区火情 24 小时智能监测与预警需求。</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rPr>
        <w:t xml:space="preserve">2.</w:t>
      </w:r>
      <w:r>
        <w:rPr>
          <w:rFonts w:ascii="宋体" w:hAnsi="宋体" w:eastAsia="宋体" w:cs="宋体"/>
          <w:sz w:val="24"/>
          <w:szCs w:val="24"/>
          <w:lang w:val="en-US" w:eastAsia="zh-CN" w:bidi="ar"/>
        </w:rPr>
        <w:t xml:space="preserve">巡检：高峰日（清明</w:t>
      </w:r>
      <w:r>
        <w:rPr>
          <w:rFonts w:hint="eastAsia" w:ascii="宋体" w:hAnsi="宋体" w:eastAsia="宋体" w:cs="宋体"/>
          <w:sz w:val="24"/>
          <w:szCs w:val="24"/>
          <w:lang w:val="en-US" w:eastAsia="zh-CN" w:bidi="ar"/>
        </w:rPr>
        <w:t xml:space="preserve">、春节</w:t>
      </w:r>
      <w:r>
        <w:rPr>
          <w:rFonts w:ascii="宋体" w:hAnsi="宋体" w:eastAsia="宋体" w:cs="宋体"/>
          <w:sz w:val="24"/>
          <w:szCs w:val="24"/>
          <w:lang w:val="en-US" w:eastAsia="zh-CN" w:bidi="ar"/>
        </w:rPr>
        <w:t xml:space="preserve">等</w:t>
      </w:r>
      <w:r>
        <w:rPr>
          <w:rFonts w:hint="eastAsia" w:ascii="宋体" w:hAnsi="宋体" w:eastAsia="宋体" w:cs="宋体"/>
          <w:sz w:val="24"/>
          <w:szCs w:val="24"/>
          <w:lang w:val="en-US" w:eastAsia="zh-CN" w:bidi="ar"/>
        </w:rPr>
        <w:t xml:space="preserve">重要节日</w:t>
      </w:r>
      <w:r>
        <w:rPr>
          <w:rFonts w:ascii="宋体" w:hAnsi="宋体" w:eastAsia="宋体" w:cs="宋体"/>
          <w:sz w:val="24"/>
          <w:szCs w:val="24"/>
          <w:lang w:val="en-US" w:eastAsia="zh-CN" w:bidi="ar"/>
        </w:rPr>
        <w:t xml:space="preserve">）每日 1 次；平时每</w:t>
      </w:r>
      <w:r>
        <w:rPr>
          <w:rFonts w:hint="eastAsia" w:ascii="宋体" w:hAnsi="宋体" w:eastAsia="宋体" w:cs="宋体"/>
          <w:sz w:val="24"/>
          <w:szCs w:val="24"/>
          <w:lang w:val="en-US" w:eastAsia="zh-CN" w:bidi="ar"/>
        </w:rPr>
        <w:t xml:space="preserve">月</w:t>
      </w:r>
      <w:r>
        <w:rPr>
          <w:rFonts w:ascii="宋体" w:hAnsi="宋体" w:eastAsia="宋体" w:cs="宋体"/>
          <w:sz w:val="24"/>
          <w:szCs w:val="24"/>
          <w:lang w:val="en-US" w:eastAsia="zh-CN" w:bidi="ar"/>
        </w:rPr>
        <w:t xml:space="preserve"> 1 次；火险橙色预警每日 1 次</w:t>
      </w:r>
      <w:r>
        <w:rPr>
          <w:rFonts w:hint="eastAsia" w:ascii="宋体" w:hAnsi="宋体" w:eastAsia="宋体" w:cs="宋体"/>
          <w:sz w:val="24"/>
          <w:szCs w:val="24"/>
          <w:lang w:val="en-US" w:eastAsia="zh-CN" w:bidi="ar"/>
        </w:rPr>
        <w:t xml:space="preserve">；巡检方式：</w:t>
      </w:r>
      <w:r>
        <w:rPr>
          <w:rFonts w:ascii="宋体" w:hAnsi="宋体" w:eastAsia="宋体" w:cs="宋体"/>
          <w:sz w:val="24"/>
          <w:szCs w:val="24"/>
          <w:lang w:val="en-US" w:eastAsia="zh-CN" w:bidi="ar"/>
        </w:rPr>
        <w:t xml:space="preserve"> 扫码签到、拍照上传。</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3.故障响应：一般故障：0.5h，远程处理；非一般故障：故障到场：2 h；修复：一级 8 h、二级 24 h、三级 72 h。</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4.备品备件：现场常备≥2%的整机备件</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sz w:val="24"/>
          <w:szCs w:val="24"/>
          <w:lang w:val="en-US" w:eastAsia="zh-CN" w:bidi="ar"/>
        </w:rPr>
        <w:pBdr>
          <w:left w:val="none" w:color="auto" w:sz="0" w:space="0"/>
        </w:pBdr>
        <w:suppressLineNumbers w:val="0"/>
      </w:pPr>
      <w:r>
        <w:rPr>
          <w:rFonts w:hint="eastAsia" w:ascii="宋体" w:hAnsi="宋体" w:eastAsia="宋体" w:cs="宋体"/>
          <w:sz w:val="24"/>
          <w:szCs w:val="24"/>
          <w:lang w:val="en-US" w:eastAsia="zh-CN" w:bidi="ar"/>
        </w:rPr>
        <w:t xml:space="preserve">5</w:t>
      </w:r>
      <w:r>
        <w:rPr>
          <w:rFonts w:hint="default" w:ascii="宋体" w:hAnsi="宋体" w:eastAsia="宋体" w:cs="宋体"/>
          <w:sz w:val="24"/>
          <w:szCs w:val="24"/>
          <w:lang w:val="en-US" w:eastAsia="zh-CN" w:bidi="ar"/>
        </w:rPr>
        <w:t xml:space="preserve">、演练：质保结束前进行点火演练</w:t>
      </w:r>
      <w:r/>
    </w:p>
    <w:p>
      <w:pPr>
        <w:pStyle w:val="847"/>
        <w:numPr>
          <w:ilvl w:val="0"/>
          <w:numId w:val="0"/>
        </w:numPr>
        <w:jc w:val="left"/>
        <w:tabs>
          <w:tab w:val="clear" w:pos="360" w:leader="none"/>
        </w:tabs>
        <w:rPr>
          <w:b/>
          <w:sz w:val="28"/>
          <w:szCs w:val="28"/>
        </w:rPr>
      </w:pPr>
      <w:r>
        <w:rPr>
          <w:rFonts w:hint="eastAsia"/>
          <w:b/>
          <w:sz w:val="28"/>
          <w:szCs w:val="28"/>
          <w:lang w:val="en-US" w:eastAsia="zh-CN"/>
        </w:rPr>
        <w:t xml:space="preserve">六</w:t>
      </w:r>
      <w:r>
        <w:rPr>
          <w:rFonts w:hint="eastAsia"/>
          <w:b/>
          <w:sz w:val="28"/>
          <w:szCs w:val="28"/>
        </w:rPr>
        <w:t xml:space="preserve">、</w:t>
      </w:r>
      <w:r>
        <w:rPr>
          <w:rFonts w:hint="eastAsia"/>
          <w:b/>
          <w:sz w:val="28"/>
          <w:szCs w:val="28"/>
          <w:lang w:val="en-US" w:eastAsia="zh-CN"/>
        </w:rPr>
        <w:t xml:space="preserve">施工和安全</w:t>
      </w:r>
      <w:r>
        <w:rPr>
          <w:rFonts w:hint="eastAsia"/>
          <w:b/>
          <w:sz w:val="28"/>
          <w:szCs w:val="28"/>
        </w:rPr>
        <w:t xml:space="preserve">要求</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.所有安装施工材料质量必须严格按照国家规范的有关要求执行。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.设备在安装时，应根据生产厂家所提供的产品安装说明书施工，安装辅材必须采用优质产品。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应对安装施工质量全面负责，文明、安全施工，如</w:t>
      </w:r>
      <w:r>
        <w:rPr>
          <w:rFonts w:hint="eastAsia" w:ascii="宋体" w:hAnsi="宋体" w:eastAsia="宋体" w:cs="宋体"/>
          <w:sz w:val="24"/>
          <w:szCs w:val="24"/>
          <w:lang w:eastAsia="zh-CN"/>
        </w:rPr>
        <w:t xml:space="preserve">中标单位</w:t>
      </w:r>
      <w:r>
        <w:rPr>
          <w:rFonts w:hint="eastAsia" w:ascii="宋体" w:hAnsi="宋体" w:eastAsia="宋体" w:cs="宋体"/>
          <w:sz w:val="24"/>
          <w:szCs w:val="24"/>
        </w:rPr>
        <w:t xml:space="preserve">原因造成质量事故、</w:t>
      </w:r>
      <w:r>
        <w:rPr>
          <w:rFonts w:hint="eastAsia" w:ascii="宋体" w:hAnsi="宋体" w:eastAsia="宋体" w:cs="宋体"/>
          <w:sz w:val="24"/>
          <w:szCs w:val="24"/>
          <w:lang w:eastAsia="zh-CN"/>
        </w:rPr>
        <w:t xml:space="preserve">中标单位</w:t>
      </w:r>
      <w:r>
        <w:rPr>
          <w:rFonts w:hint="eastAsia" w:ascii="宋体" w:hAnsi="宋体" w:eastAsia="宋体" w:cs="宋体"/>
          <w:sz w:val="24"/>
          <w:szCs w:val="24"/>
        </w:rPr>
        <w:t xml:space="preserve">承担一切经济法律责任。中标单位在实施过程中，严格按照国家规范、施工图设计施工，加强安全管理工作，确保安全文明施工，所有该工程的安全文明施工措施费用均含在总报价中。</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.在安装施工期间，</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应无条件的遵守施工现场的各项规章制度。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.在安装施工期间，</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应无条件的接受采购方的质量监督，提出的质量问题要及时整改，整改完毕后通知采购方检查验收，合格后书面报送采购方备案。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必须按照工程设计和技术标准施工，不得擅自修改工程设计，不得偷工减料。</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必须建立健全质量检查制度，严格工序管理，隐蔽工程在隐蔽前应通知采购方检查验收；本着谁施工谁负责产品保护，谁破坏产品谁负责赔偿的原则，</w:t>
      </w:r>
      <w:r>
        <w:rPr>
          <w:rFonts w:hint="eastAsia" w:ascii="宋体" w:hAnsi="宋体" w:eastAsia="宋体" w:cs="宋体"/>
          <w:sz w:val="24"/>
          <w:szCs w:val="24"/>
          <w:lang w:eastAsia="zh-CN"/>
        </w:rPr>
        <w:t xml:space="preserve">中标单位</w:t>
      </w:r>
      <w:r>
        <w:rPr>
          <w:rFonts w:hint="eastAsia" w:ascii="宋体" w:hAnsi="宋体" w:eastAsia="宋体" w:cs="宋体"/>
          <w:sz w:val="24"/>
          <w:szCs w:val="24"/>
        </w:rPr>
        <w:t xml:space="preserve">必须采取切实有效的产品保护措施，并编制相应的产品保护方案报采购单位批准同意后组织实施。</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必须负责安装过程中对采购单位原有装修的破坏进行修复，恢复原状，该费用包含于总投标报价中。</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安装设备所需电源，由供应商自行接线且保持场地美观。</w:t>
      </w:r>
      <w:r/>
    </w:p>
    <w:p>
      <w:pPr>
        <w:pStyle w:val="847"/>
        <w:numPr>
          <w:ilvl w:val="0"/>
          <w:numId w:val="0"/>
        </w:numPr>
        <w:jc w:val="left"/>
        <w:tabs>
          <w:tab w:val="clear" w:pos="360" w:leader="none"/>
        </w:tabs>
        <w:rPr>
          <w:rFonts w:ascii="Times New Roman" w:hAnsi="Times New Roman" w:eastAsia="宋体" w:cs="Times New Roman"/>
          <w:b/>
          <w:sz w:val="28"/>
          <w:szCs w:val="28"/>
        </w:rPr>
      </w:pPr>
      <w:r>
        <w:rPr>
          <w:rFonts w:hint="eastAsia" w:asci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w:t>
      </w:r>
      <w:r>
        <w:rPr>
          <w:rFonts w:hint="eastAsia"/>
          <w:sz w:val="24"/>
          <w:szCs w:val="24"/>
        </w:rPr>
        <w:t xml:space="preserve">★</w:t>
      </w:r>
      <w:r>
        <w:rPr>
          <w:rFonts w:hint="eastAsia" w:ascii="Times New Roman" w:hAnsi="Times New Roman" w:eastAsia="宋体" w:cs="Times New Roman"/>
          <w:b/>
          <w:sz w:val="28"/>
          <w:szCs w:val="28"/>
        </w:rPr>
        <w:t xml:space="preserve">付款方式与履约保证金</w:t>
      </w:r>
      <w:r/>
    </w:p>
    <w:p>
      <w:pPr>
        <w:ind w:firstLine="482"/>
        <w:jc w:val="left"/>
        <w:spacing w:line="360" w:lineRule="auto"/>
        <w:rPr>
          <w:rFonts w:cs="Times New Roman" w:asciiTheme="minorEastAsia" w:hAnsiTheme="minorEastAsia"/>
          <w:b/>
          <w:sz w:val="24"/>
          <w:szCs w:val="24"/>
        </w:rPr>
      </w:pPr>
      <w:r>
        <w:rPr>
          <w:rFonts w:hint="eastAsia" w:cs="Times New Roman" w:asciiTheme="minorEastAsia" w:hAnsiTheme="minorEastAsia"/>
          <w:b/>
          <w:sz w:val="24"/>
          <w:szCs w:val="24"/>
        </w:rPr>
        <w:t xml:space="preserve">1、付款方式</w:t>
      </w:r>
      <w:r/>
    </w:p>
    <w:p>
      <w:pPr>
        <w:ind w:firstLine="480"/>
        <w:jc w:val="left"/>
        <w:spacing w:line="360" w:lineRule="auto"/>
        <w:rPr>
          <w:rFonts w:cs="Times New Roman" w:asciiTheme="minorEastAsia" w:hAnsiTheme="minorEastAsia"/>
          <w:i/>
          <w:sz w:val="24"/>
          <w:szCs w:val="24"/>
          <w:highlight w:val="yellow"/>
          <w:u w:val="single"/>
        </w:rPr>
      </w:pPr>
      <w:r>
        <w:rPr>
          <w:rFonts w:hint="eastAsia" w:cs="Times New Roman"/>
          <w:sz w:val="24"/>
          <w:szCs w:val="24"/>
          <w:highlight w:val="yellow"/>
          <w:u w:val="single"/>
          <w:lang w:eastAsia="zh-CN"/>
        </w:rPr>
        <w:t xml:space="preserve">合同签订后15个工作日内支付合同价款总额的40%；项目建成试运行后支付至合同价款总额的70%；验收合格后15个工作日支付至合同价款的100%</w:t>
      </w:r>
      <w:r>
        <w:rPr>
          <w:rFonts w:hint="eastAsia" w:cs="Times New Roman" w:asciiTheme="minorEastAsia" w:hAnsiTheme="minorEastAsia"/>
          <w:b w:val="0"/>
          <w:bCs/>
          <w:i w:val="0"/>
          <w:iCs/>
          <w:sz w:val="24"/>
          <w:szCs w:val="24"/>
          <w:highlight w:val="yellow"/>
          <w:u w:val="none"/>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pStyle w:val="847"/>
        <w:numPr>
          <w:ilvl w:val="0"/>
          <w:numId w:val="0"/>
        </w:numPr>
        <w:jc w:val="left"/>
        <w:tabs>
          <w:tab w:val="clear" w:pos="360" w:leader="none"/>
        </w:tabs>
        <w:rPr>
          <w:rFonts w:ascii="Times New Roman" w:hAnsi="Times New Roman" w:eastAsia="宋体" w:cs="Times New Roman"/>
          <w:b/>
          <w:sz w:val="28"/>
          <w:szCs w:val="28"/>
        </w:rPr>
      </w:pPr>
      <w:r>
        <w:rPr>
          <w:rFonts w:hint="eastAsia" w:asci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、报价要求</w:t>
      </w:r>
      <w:r/>
    </w:p>
    <w:p>
      <w:pPr>
        <w:ind w:firstLine="480"/>
        <w:spacing w:line="360" w:lineRule="auto"/>
        <w:rPr>
          <w:rFonts w:ascii="宋体" w:hAnsi="宋体" w:eastAsia="宋体" w:cs="宋体"/>
          <w:b w:val="0"/>
          <w:bCs/>
          <w:i w:val="0"/>
          <w:iCs w:val="0"/>
          <w:sz w:val="24"/>
          <w:u w:val="none"/>
        </w:rPr>
      </w:pPr>
      <w:r>
        <w:rPr>
          <w:rFonts w:hint="eastAsia" w:ascii="宋体" w:hAnsi="宋体" w:eastAsia="宋体" w:cs="宋体"/>
          <w:b w:val="0"/>
          <w:bCs/>
          <w:i w:val="0"/>
          <w:iCs w:val="0"/>
          <w:sz w:val="24"/>
          <w:szCs w:val="24"/>
          <w:u w:val="none"/>
        </w:rPr>
        <w:t xml:space="preserve">投标报价须包含但不限于全部设备、材料备品备件、包装费、运杂费（运抵现场）、卸货费、现场保管费、运输保险费、成品保护费、安装费、调试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服务的单价和总价，详细分析各项费用组成。</w:t>
      </w:r>
      <w:r/>
    </w:p>
    <w:p>
      <w:pPr>
        <w:pStyle w:val="847"/>
        <w:numPr>
          <w:ilvl w:val="0"/>
          <w:numId w:val="0"/>
        </w:numPr>
        <w:jc w:val="left"/>
        <w:tabs>
          <w:tab w:val="clear" w:pos="360" w:leader="none"/>
        </w:tabs>
        <w:rPr>
          <w:rFonts w:ascii="Times New Roman" w:hAnsi="Times New Roman" w:eastAsia="宋体" w:cs="Times New Roman"/>
          <w:b/>
          <w:sz w:val="28"/>
          <w:szCs w:val="28"/>
        </w:rPr>
      </w:pPr>
      <w:r>
        <w:rPr>
          <w:rFonts w:hint="eastAsia" w:asci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rFonts w:hint="eastAsia"/>
          <w:sz w:val="24"/>
        </w:rPr>
      </w:pPr>
      <w:r>
        <w:rPr>
          <w:rFonts w:hint="eastAsia"/>
          <w:sz w:val="24"/>
        </w:rPr>
        <w:t xml:space="preserve">工作中涉及的敏感资料、电子数据等相关信息，中标人应严格执行保密的相关规定，不得以任何方式向任何第三</w:t>
      </w:r>
      <w:r>
        <w:rPr>
          <w:rFonts w:hint="eastAsia"/>
          <w:sz w:val="24"/>
          <w:lang w:val="en-US" w:eastAsia="zh-CN"/>
        </w:rPr>
        <w:t xml:space="preserve">方</w:t>
      </w:r>
      <w:r>
        <w:rPr>
          <w:rFonts w:hint="eastAsia"/>
          <w:sz w:val="24"/>
        </w:rPr>
        <w:t xml:space="preserve">披露、泄露或许可第三</w:t>
      </w:r>
      <w:r>
        <w:rPr>
          <w:rFonts w:hint="eastAsia"/>
          <w:sz w:val="24"/>
          <w:lang w:val="en-US" w:eastAsia="zh-CN"/>
        </w:rPr>
        <w:t xml:space="preserve">方</w:t>
      </w:r>
      <w:r>
        <w:rPr>
          <w:rFonts w:hint="eastAsia"/>
          <w:sz w:val="24"/>
        </w:rPr>
        <w:t xml:space="preserve">使用，否则追究其相应法律责任。</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847"/>
        <w:numPr>
          <w:ilvl w:val="0"/>
          <w:numId w:val="0"/>
        </w:numPr>
        <w:keepLines/>
        <w:spacing w:line="360" w:lineRule="auto"/>
        <w:rPr>
          <w:rFonts w:hint="eastAsia" w:ascii="宋体" w:eastAsia="黑体" w:cs="宋体"/>
          <w:b/>
          <w:sz w:val="24"/>
          <w:highlight w:val="none"/>
          <w:lang w:val="en-US" w:eastAsia="zh-CN"/>
        </w:rPr>
      </w:pPr>
      <w:r>
        <w:rPr>
          <w:rFonts w:ascii="宋体" w:cs="宋体"/>
          <w:sz w:val="24"/>
          <w:highlight w:val="none"/>
        </w:rPr>
        <w:br w:type="page" w:clear="all"/>
      </w:r>
      <w:bookmarkStart w:id="5" w:name="_Toc172886507"/>
      <w:r>
        <w:rPr>
          <w:rFonts w:hint="eastAsia" w:ascii="Times New Roman" w:hAnsi="宋体" w:eastAsia="黑体"/>
          <w:color w:val="000000"/>
          <w:sz w:val="36"/>
          <w:szCs w:val="20"/>
          <w:highlight w:val="none"/>
        </w:rPr>
        <w:t xml:space="preserve">第五部分  合同</w:t>
      </w:r>
      <w:bookmarkEnd w:id="5"/>
      <w:r>
        <w:rPr>
          <w:rFonts w:hint="eastAsia" w:ascii="Times New Roman" w:hAnsi="宋体" w:eastAsia="黑体"/>
          <w:color w:val="000000"/>
          <w:sz w:val="36"/>
          <w:szCs w:val="20"/>
          <w:highlight w:val="none"/>
          <w:lang w:val="en-US" w:eastAsia="zh-CN"/>
        </w:rPr>
        <w:t xml:space="preserve">文本</w:t>
      </w:r>
      <w:r/>
    </w:p>
    <w:p>
      <w:pPr>
        <w:jc w:val="center"/>
        <w:spacing w:line="360" w:lineRule="auto"/>
        <w:rPr>
          <w:rFonts w:hint="eastAsia" w:ascii="宋体" w:hAnsi="宋体"/>
          <w:b/>
          <w:bCs/>
          <w:color w:val="000000"/>
          <w:sz w:val="52"/>
          <w:highlight w:val="none"/>
        </w:rPr>
      </w:pPr>
      <w:r>
        <w:rPr>
          <w:rFonts w:hint="eastAsia" w:ascii="宋体" w:hAnsi="宋体"/>
          <w:b/>
          <w:bCs/>
          <w:color w:val="000000"/>
          <w:sz w:val="52"/>
          <w:highlight w:val="none"/>
        </w:rPr>
      </w:r>
      <w:r/>
    </w:p>
    <w:p>
      <w:pPr>
        <w:jc w:val="center"/>
        <w:spacing w:line="500" w:lineRule="exact"/>
        <w:rPr>
          <w:rFonts w:ascii="黑体" w:hAnsi="黑体" w:eastAsia="黑体"/>
          <w:sz w:val="32"/>
          <w:szCs w:val="24"/>
        </w:rPr>
      </w:pPr>
      <w:r/>
      <w:bookmarkStart w:id="6" w:name="_Toc91183847"/>
      <w:r/>
      <w:bookmarkStart w:id="7" w:name="_Toc9125633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rFonts w:hint="eastAsia"/>
          <w:sz w:val="24"/>
          <w:szCs w:val="24"/>
        </w:rPr>
      </w:pPr>
      <w:r>
        <w:rPr>
          <w:rFonts w:hint="eastAsia"/>
          <w:sz w:val="24"/>
          <w:szCs w:val="24"/>
        </w:rPr>
        <w:t xml:space="preserve">甲方：（买方）</w:t>
      </w:r>
      <w:r>
        <w:rPr>
          <w:sz w:val="24"/>
          <w:szCs w:val="24"/>
        </w:rPr>
        <w:t xml:space="preserve">_________</w:t>
      </w:r>
      <w:r/>
    </w:p>
    <w:p>
      <w:pPr>
        <w:jc w:val="left"/>
        <w:spacing w:line="500" w:lineRule="exact"/>
        <w:rPr>
          <w:sz w:val="24"/>
          <w:szCs w:val="24"/>
        </w:rPr>
      </w:pPr>
      <w:r>
        <w:rPr>
          <w:rFonts w:hint="eastAsia"/>
          <w:sz w:val="24"/>
          <w:szCs w:val="24"/>
        </w:rPr>
        <w:t xml:space="preserve">乙方：（卖方）</w:t>
      </w:r>
      <w:r>
        <w:rPr>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sz w:val="24"/>
          <w:szCs w:val="24"/>
          <w:u w:val="single"/>
        </w:rPr>
        <w:t xml:space="preserve">         </w:t>
      </w:r>
      <w:r>
        <w:rPr>
          <w:rFonts w:hint="eastAsia"/>
          <w:sz w:val="24"/>
          <w:szCs w:val="24"/>
        </w:rPr>
        <w:t xml:space="preserve">项目（项目编号：</w:t>
      </w:r>
      <w:r>
        <w:rPr>
          <w:sz w:val="24"/>
          <w:szCs w:val="24"/>
        </w:rPr>
        <w:t xml:space="preserve">             </w:t>
      </w:r>
      <w:r>
        <w:rPr>
          <w:rFonts w:hint="eastAsia"/>
          <w:sz w:val="24"/>
          <w:szCs w:val="24"/>
        </w:rPr>
        <w:t xml:space="preserve">）</w:t>
      </w:r>
      <w:r>
        <w:rPr>
          <w:rFonts w:hint="eastAsia"/>
          <w:sz w:val="24"/>
          <w:szCs w:val="24"/>
          <w:lang w:val="en-US" w:eastAsia="zh-CN"/>
        </w:rPr>
        <w:t xml:space="preserve">公开招标</w:t>
      </w:r>
      <w:r>
        <w:rPr>
          <w:rFonts w:hint="eastAsia"/>
          <w:sz w:val="24"/>
          <w:szCs w:val="24"/>
        </w:rPr>
        <w:t xml:space="preserve">采购的结果，签订本合同。</w:t>
      </w:r>
      <w:r/>
    </w:p>
    <w:p>
      <w:pPr>
        <w:ind w:firstLine="480"/>
        <w:jc w:val="left"/>
        <w:keepLines w:val="0"/>
        <w:keepNext w:val="0"/>
        <w:pageBreakBefore w:val="0"/>
        <w:spacing w:line="500" w:lineRule="exact"/>
        <w:widowControl w:val="off"/>
        <w:rPr>
          <w:rFonts w:ascii="黑体" w:hAnsi="黑体" w:eastAsia="黑体"/>
          <w:sz w:val="24"/>
          <w:szCs w:val="24"/>
        </w:rPr>
      </w:pPr>
      <w:r>
        <w:rPr>
          <w:rFonts w:hint="eastAsia" w:ascii="黑体" w:hAnsi="黑体" w:eastAsia="黑体"/>
          <w:sz w:val="24"/>
          <w:szCs w:val="24"/>
        </w:rPr>
        <w:t xml:space="preserve">一、合同内容</w:t>
      </w:r>
      <w:r/>
    </w:p>
    <w:p>
      <w:pPr>
        <w:ind w:firstLine="480"/>
        <w:jc w:val="left"/>
        <w:keepLines w:val="0"/>
        <w:keepNext w:val="0"/>
        <w:pageBreakBefore w:val="0"/>
        <w:spacing w:line="500" w:lineRule="exact"/>
        <w:widowControl w:val="off"/>
        <w:rPr>
          <w:rFonts w:hint="eastAsia"/>
          <w:sz w:val="24"/>
          <w:szCs w:val="24"/>
        </w:rPr>
      </w:pPr>
      <w:r>
        <w:rPr>
          <w:sz w:val="24"/>
          <w:szCs w:val="24"/>
        </w:rPr>
        <w:t xml:space="preserve">1.1 </w:t>
      </w:r>
      <w:r>
        <w:rPr>
          <w:rFonts w:hint="eastAsia"/>
          <w:sz w:val="24"/>
          <w:szCs w:val="24"/>
        </w:rPr>
        <w:t xml:space="preserve">服务内容：</w:t>
      </w:r>
      <w:r>
        <w:rPr>
          <w:sz w:val="24"/>
          <w:szCs w:val="24"/>
          <w:u w:val="single"/>
        </w:rPr>
        <w:t xml:space="preserve">  </w:t>
      </w:r>
      <w:r>
        <w:rPr>
          <w:rFonts w:hint="eastAsia"/>
          <w:sz w:val="24"/>
          <w:szCs w:val="24"/>
          <w:u w:val="single"/>
          <w:lang w:val="en-US" w:eastAsia="zh-CN"/>
        </w:rPr>
        <w:t xml:space="preserve">     </w:t>
      </w:r>
      <w:r>
        <w:rPr>
          <w:sz w:val="24"/>
          <w:szCs w:val="24"/>
          <w:u w:val="single"/>
        </w:rPr>
        <w:t xml:space="preserve">    </w:t>
      </w:r>
      <w:r>
        <w:rPr>
          <w:rFonts w:hint="eastAsia"/>
          <w:sz w:val="24"/>
          <w:szCs w:val="24"/>
        </w:rPr>
        <w:t xml:space="preserve">。</w:t>
      </w:r>
      <w:r/>
    </w:p>
    <w:p>
      <w:pPr>
        <w:pStyle w:val="902"/>
        <w:ind w:firstLine="480"/>
        <w:keepLines w:val="0"/>
        <w:keepNext w:val="0"/>
        <w:pageBreakBefore w:val="0"/>
        <w:spacing w:line="500" w:lineRule="exact"/>
        <w:widowControl w:val="off"/>
        <w:rPr>
          <w:rFonts w:hint="eastAsia" w:ascii="新宋体" w:hAnsi="新宋体" w:eastAsia="新宋体" w:cs="新宋体"/>
          <w:color w:val="auto"/>
          <w:sz w:val="28"/>
          <w:szCs w:val="28"/>
          <w:highlight w:val="none"/>
          <w:u w:val="single"/>
          <w:lang w:val="en-US" w:eastAsia="zh-CN"/>
        </w:rPr>
      </w:pPr>
      <w:r>
        <w:rPr>
          <w:sz w:val="24"/>
          <w:szCs w:val="24"/>
        </w:rPr>
        <w:t xml:space="preserve">1.2 </w:t>
      </w:r>
      <w:r>
        <w:rPr>
          <w:rFonts w:hint="eastAsia"/>
          <w:sz w:val="24"/>
          <w:szCs w:val="24"/>
        </w:rPr>
        <w:t xml:space="preserve">服务要求：</w:t>
      </w:r>
      <w:r>
        <w:rPr>
          <w:rFonts w:hint="eastAsia" w:ascii="宋体" w:hAnsi="宋体" w:cs="宋体" w:eastAsiaTheme="minorEastAsia"/>
          <w:color w:val="auto"/>
          <w:sz w:val="24"/>
          <w:szCs w:val="24"/>
          <w:highlight w:val="none"/>
          <w:u w:val="single"/>
          <w:lang w:val="en-US" w:eastAsia="zh-CN" w:bidi="ar-SA"/>
        </w:rPr>
        <w:t xml:space="preserve">          。</w:t>
      </w:r>
      <w:r/>
    </w:p>
    <w:p>
      <w:pPr>
        <w:ind w:firstLine="480"/>
        <w:jc w:val="left"/>
        <w:keepLines w:val="0"/>
        <w:keepNext w:val="0"/>
        <w:pageBreakBefore w:val="0"/>
        <w:spacing w:line="500" w:lineRule="exact"/>
        <w:widowControl w:val="off"/>
        <w:rPr>
          <w:color w:val="auto"/>
          <w:sz w:val="24"/>
          <w:szCs w:val="24"/>
          <w:highlight w:val="none"/>
        </w:rPr>
      </w:pPr>
      <w:r>
        <w:rPr>
          <w:color w:val="auto"/>
          <w:sz w:val="24"/>
          <w:szCs w:val="24"/>
          <w:highlight w:val="none"/>
        </w:rPr>
        <w:t xml:space="preserve">1.3 </w:t>
      </w:r>
      <w:r>
        <w:rPr>
          <w:rFonts w:hint="eastAsia"/>
          <w:color w:val="auto"/>
          <w:sz w:val="24"/>
          <w:szCs w:val="24"/>
          <w:highlight w:val="none"/>
        </w:rPr>
        <w:t xml:space="preserve">服务标准：</w:t>
      </w:r>
      <w:r>
        <w:rPr>
          <w:rFonts w:hint="eastAsia" w:ascii="宋体" w:hAnsi="宋体" w:cs="宋体" w:eastAsiaTheme="minorEastAsia"/>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eastAsiaTheme="minorEastAsia"/>
          <w:color w:val="auto"/>
          <w:sz w:val="24"/>
          <w:szCs w:val="24"/>
          <w:highlight w:val="none"/>
          <w:u w:val="single"/>
          <w:lang w:val="en-US" w:eastAsia="zh-CN" w:bidi="ar-SA"/>
        </w:rPr>
        <w:t xml:space="preserve">    。</w:t>
      </w:r>
      <w:r/>
    </w:p>
    <w:p>
      <w:pPr>
        <w:ind w:firstLine="480"/>
        <w:jc w:val="left"/>
        <w:keepLines w:val="0"/>
        <w:keepNext w:val="0"/>
        <w:pageBreakBefore w:val="0"/>
        <w:spacing w:line="500" w:lineRule="exact"/>
        <w:widowControl w:val="off"/>
        <w:rPr>
          <w:sz w:val="24"/>
          <w:szCs w:val="24"/>
        </w:rPr>
      </w:pPr>
      <w:r>
        <w:rPr>
          <w:sz w:val="24"/>
          <w:szCs w:val="24"/>
        </w:rPr>
        <w:t xml:space="preserve">1.4 </w:t>
      </w:r>
      <w:r>
        <w:rPr>
          <w:rFonts w:hint="eastAsia"/>
          <w:sz w:val="24"/>
          <w:szCs w:val="24"/>
        </w:rPr>
        <w:t xml:space="preserve">补充条款：</w:t>
      </w:r>
      <w:r>
        <w:rPr>
          <w:sz w:val="24"/>
          <w:szCs w:val="24"/>
          <w:u w:val="single"/>
        </w:rPr>
        <w:t xml:space="preserve">      </w:t>
      </w:r>
      <w:r>
        <w:rPr>
          <w:rFonts w:hint="eastAsia"/>
          <w:sz w:val="24"/>
          <w:szCs w:val="24"/>
        </w:rPr>
        <w:t xml:space="preserve">。</w:t>
      </w:r>
      <w:r/>
    </w:p>
    <w:p>
      <w:pPr>
        <w:ind w:firstLine="480"/>
        <w:jc w:val="left"/>
        <w:keepLines w:val="0"/>
        <w:keepNext w:val="0"/>
        <w:pageBreakBefore w:val="0"/>
        <w:spacing w:line="500" w:lineRule="exact"/>
        <w:widowControl w:val="off"/>
        <w:rPr>
          <w:rFonts w:ascii="黑体" w:hAnsi="黑体" w:eastAsia="黑体"/>
          <w:sz w:val="24"/>
          <w:szCs w:val="24"/>
        </w:rPr>
      </w:pPr>
      <w:r>
        <w:rPr>
          <w:rFonts w:hint="eastAsia" w:ascii="黑体" w:hAnsi="黑体" w:eastAsia="黑体"/>
          <w:sz w:val="24"/>
          <w:szCs w:val="24"/>
        </w:rPr>
        <w:t xml:space="preserve">二、合同金额</w:t>
      </w:r>
      <w:r/>
    </w:p>
    <w:p>
      <w:pPr>
        <w:ind w:firstLine="480"/>
        <w:jc w:val="left"/>
        <w:keepLines w:val="0"/>
        <w:keepNext w:val="0"/>
        <w:pageBreakBefore w:val="0"/>
        <w:spacing w:line="500" w:lineRule="exact"/>
        <w:widowControl w:val="off"/>
        <w:rPr>
          <w:rFonts w:hint="eastAsia"/>
          <w:sz w:val="24"/>
          <w:szCs w:val="24"/>
        </w:rPr>
      </w:pPr>
      <w:r>
        <w:rPr>
          <w:sz w:val="24"/>
          <w:szCs w:val="24"/>
        </w:rPr>
        <w:t xml:space="preserve">2.1 </w:t>
      </w:r>
      <w:r>
        <w:rPr>
          <w:rFonts w:hint="eastAsia"/>
          <w:sz w:val="24"/>
          <w:szCs w:val="24"/>
        </w:rPr>
        <w:t xml:space="preserve">本合同金额为人民币（大写）：</w:t>
      </w:r>
      <w:r>
        <w:rPr>
          <w:sz w:val="24"/>
          <w:szCs w:val="24"/>
          <w:u w:val="single"/>
        </w:rPr>
        <w:t xml:space="preserve">     </w:t>
      </w:r>
      <w:r>
        <w:rPr>
          <w:rFonts w:hint="eastAsia"/>
          <w:sz w:val="24"/>
          <w:szCs w:val="24"/>
        </w:rPr>
        <w:t xml:space="preserve">元（</w:t>
      </w:r>
      <w:r>
        <w:rPr>
          <w:sz w:val="24"/>
          <w:szCs w:val="24"/>
        </w:rPr>
        <w:t xml:space="preserve">¥</w:t>
      </w:r>
      <w:r>
        <w:rPr>
          <w:sz w:val="24"/>
          <w:szCs w:val="24"/>
          <w:u w:val="single"/>
        </w:rPr>
        <w:t xml:space="preserve">     </w:t>
      </w:r>
      <w:r>
        <w:rPr>
          <w:rFonts w:hint="eastAsia"/>
          <w:sz w:val="24"/>
          <w:szCs w:val="24"/>
        </w:rPr>
        <w:t xml:space="preserve">）。</w:t>
      </w:r>
      <w:r/>
    </w:p>
    <w:p>
      <w:pPr>
        <w:ind w:firstLine="480"/>
        <w:jc w:val="left"/>
        <w:keepLines w:val="0"/>
        <w:keepNext w:val="0"/>
        <w:pageBreakBefore w:val="0"/>
        <w:spacing w:line="500" w:lineRule="exact"/>
        <w:widowControl w:val="off"/>
        <w:rPr>
          <w:sz w:val="24"/>
          <w:szCs w:val="24"/>
        </w:rPr>
      </w:pPr>
      <w:r>
        <w:rPr>
          <w:sz w:val="24"/>
          <w:szCs w:val="24"/>
        </w:rPr>
        <w:t xml:space="preserve">2.2 </w:t>
      </w:r>
      <w:r>
        <w:rPr>
          <w:rFonts w:hint="eastAsia"/>
          <w:sz w:val="24"/>
          <w:szCs w:val="24"/>
        </w:rPr>
        <w:t xml:space="preserve">本合同价款包含所有乙方提供合同约定服务的报酬及乙方提供合同约定服务所支出的必要费用，甲方在上述合同价款之外不再向乙方支付其他任何费用。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rFonts w:hint="eastAsia"/>
          <w:sz w:val="24"/>
          <w:szCs w:val="24"/>
        </w:rPr>
      </w:pPr>
      <w:r>
        <w:rPr>
          <w:sz w:val="24"/>
          <w:szCs w:val="24"/>
        </w:rPr>
        <w:t xml:space="preserve">3.1 </w:t>
      </w:r>
      <w:r>
        <w:rPr>
          <w:rFonts w:hint="eastAsia"/>
          <w:sz w:val="24"/>
          <w:szCs w:val="24"/>
        </w:rPr>
        <w:t xml:space="preserve">乙方应按采购文件规定的时间向甲方提供有关技术资料。</w:t>
      </w:r>
      <w:r/>
    </w:p>
    <w:p>
      <w:pPr>
        <w:ind w:firstLine="480"/>
        <w:jc w:val="left"/>
        <w:spacing w:line="500" w:lineRule="exact"/>
        <w:rPr>
          <w:sz w:val="24"/>
          <w:szCs w:val="24"/>
        </w:rPr>
      </w:pPr>
      <w:r>
        <w:rPr>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rFonts w:hint="eastAsia"/>
          <w:sz w:val="24"/>
          <w:szCs w:val="24"/>
        </w:rPr>
      </w:pPr>
      <w:r>
        <w:rPr>
          <w:sz w:val="24"/>
          <w:szCs w:val="24"/>
        </w:rPr>
        <w:t xml:space="preserve">4.1 </w:t>
      </w:r>
      <w:r>
        <w:rPr>
          <w:rFonts w:hint="eastAsia"/>
          <w:sz w:val="24"/>
          <w:szCs w:val="24"/>
        </w:rPr>
        <w:t xml:space="preserve">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rFonts w:hint="eastAsia"/>
          <w:sz w:val="24"/>
          <w:szCs w:val="24"/>
        </w:rPr>
      </w:pPr>
      <w:r>
        <w:rPr>
          <w:sz w:val="24"/>
          <w:szCs w:val="24"/>
        </w:rPr>
        <w:t xml:space="preserve">5.1 </w:t>
      </w:r>
      <w:r>
        <w:rPr>
          <w:rFonts w:hint="eastAsia"/>
          <w:sz w:val="24"/>
          <w:szCs w:val="24"/>
        </w:rPr>
        <w:t xml:space="preserve">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rFonts w:hint="eastAsia"/>
          <w:sz w:val="24"/>
          <w:szCs w:val="24"/>
        </w:rPr>
      </w:pPr>
      <w:r>
        <w:rPr>
          <w:sz w:val="24"/>
          <w:szCs w:val="24"/>
        </w:rPr>
        <w:t xml:space="preserve">6.1 </w:t>
      </w:r>
      <w:r>
        <w:rPr>
          <w:rFonts w:hint="eastAsia"/>
          <w:sz w:val="24"/>
          <w:szCs w:val="24"/>
        </w:rPr>
        <w:t xml:space="preserve">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rFonts w:hint="eastAsia"/>
          <w:sz w:val="24"/>
          <w:szCs w:val="24"/>
        </w:rPr>
      </w:pPr>
      <w:r>
        <w:rPr>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sz w:val="24"/>
          <w:szCs w:val="24"/>
        </w:rPr>
        <w:t xml:space="preserve">7.2 </w:t>
      </w:r>
      <w:r>
        <w:rPr>
          <w:rFonts w:hint="eastAsia"/>
          <w:sz w:val="24"/>
          <w:szCs w:val="24"/>
        </w:rPr>
        <w:t xml:space="preserve">如有转让和未经甲方同意的分包行为，甲方有权终止合同。</w:t>
      </w:r>
      <w:r/>
    </w:p>
    <w:p>
      <w:pPr>
        <w:ind w:firstLine="480"/>
        <w:jc w:val="left"/>
        <w:keepLines w:val="0"/>
        <w:keepNext w:val="0"/>
        <w:pageBreakBefore w:val="0"/>
        <w:spacing w:line="500" w:lineRule="exact"/>
        <w:widowControl w:val="off"/>
        <w:rPr>
          <w:rFonts w:ascii="黑体" w:hAnsi="黑体" w:eastAsia="黑体"/>
          <w:sz w:val="24"/>
          <w:szCs w:val="24"/>
        </w:rPr>
      </w:pPr>
      <w:r>
        <w:rPr>
          <w:rFonts w:hint="eastAsia" w:ascii="黑体" w:hAnsi="黑体" w:eastAsia="黑体"/>
          <w:sz w:val="24"/>
          <w:szCs w:val="24"/>
        </w:rPr>
        <w:t xml:space="preserve">八、服务时间</w:t>
      </w:r>
      <w:r/>
    </w:p>
    <w:p>
      <w:pPr>
        <w:pStyle w:val="902"/>
        <w:ind w:firstLine="480"/>
        <w:keepLines w:val="0"/>
        <w:keepNext w:val="0"/>
        <w:pageBreakBefore w:val="0"/>
        <w:spacing w:line="500" w:lineRule="exact"/>
        <w:widowControl w:val="off"/>
        <w:rPr>
          <w:rFonts w:hint="default" w:ascii="黑体" w:hAnsi="黑体" w:eastAsia="宋体"/>
          <w:sz w:val="24"/>
          <w:szCs w:val="24"/>
          <w:lang w:val="en-US" w:eastAsia="zh-CN"/>
        </w:rPr>
      </w:pPr>
      <w:r>
        <w:rPr>
          <w:sz w:val="24"/>
          <w:szCs w:val="24"/>
        </w:rPr>
        <w:t xml:space="preserve">8.1 </w:t>
      </w:r>
      <w:r>
        <w:rPr>
          <w:rFonts w:hint="eastAsia"/>
          <w:sz w:val="24"/>
          <w:szCs w:val="24"/>
        </w:rPr>
        <w:t xml:space="preserve">服务时间：</w:t>
      </w:r>
      <w:r>
        <w:rPr>
          <w:rFonts w:hint="eastAsia"/>
          <w:color w:val="auto"/>
          <w:sz w:val="24"/>
          <w:szCs w:val="24"/>
          <w:highlight w:val="none"/>
          <w:u w:val="single"/>
          <w:lang w:val="en-US" w:eastAsia="zh-CN"/>
        </w:rPr>
        <w:t xml:space="preserve"> 自验收之日起三年 </w:t>
      </w:r>
      <w:r>
        <w:rPr>
          <w:rFonts w:hint="eastAsia" w:ascii="宋体" w:hAnsi="宋体" w:cs="宋体" w:eastAsiaTheme="minorEastAsia"/>
          <w:color w:val="auto"/>
          <w:sz w:val="24"/>
          <w:szCs w:val="24"/>
          <w:highlight w:val="none"/>
          <w:u w:val="single"/>
          <w:lang w:val="en-US" w:eastAsia="zh-CN" w:bidi="ar-SA"/>
        </w:rPr>
        <w:t xml:space="preserve">。</w:t>
      </w:r>
      <w:r/>
    </w:p>
    <w:p>
      <w:pPr>
        <w:pStyle w:val="902"/>
        <w:ind w:firstLine="480"/>
        <w:keepLines w:val="0"/>
        <w:keepNext w:val="0"/>
        <w:pageBreakBefore w:val="0"/>
        <w:spacing w:line="500" w:lineRule="exact"/>
        <w:widowControl w:val="off"/>
        <w:rPr>
          <w:rFonts w:hint="eastAsia" w:ascii="黑体" w:hAnsi="黑体" w:eastAsia="黑体"/>
          <w:sz w:val="24"/>
          <w:szCs w:val="24"/>
        </w:rPr>
      </w:pPr>
      <w:r>
        <w:rPr>
          <w:rFonts w:hint="eastAsia" w:ascii="黑体" w:hAnsi="黑体" w:eastAsia="黑体"/>
          <w:sz w:val="24"/>
          <w:szCs w:val="24"/>
        </w:rPr>
        <w:t xml:space="preserve">九、合同内容的交付</w:t>
      </w:r>
      <w:r/>
    </w:p>
    <w:p>
      <w:pPr>
        <w:ind w:firstLine="480"/>
        <w:jc w:val="left"/>
        <w:keepLines w:val="0"/>
        <w:keepNext w:val="0"/>
        <w:pageBreakBefore w:val="0"/>
        <w:spacing w:line="500" w:lineRule="exact"/>
        <w:widowControl w:val="off"/>
        <w:rPr>
          <w:rFonts w:hint="default" w:eastAsiaTheme="minorEastAsia"/>
          <w:sz w:val="24"/>
          <w:szCs w:val="24"/>
          <w:highlight w:val="none"/>
          <w:u w:val="single"/>
          <w:lang w:val="en-US" w:eastAsia="zh-CN"/>
        </w:rPr>
      </w:pPr>
      <w:r>
        <w:rPr>
          <w:sz w:val="24"/>
          <w:szCs w:val="24"/>
        </w:rPr>
        <w:t xml:space="preserve">9.1 </w:t>
      </w:r>
      <w:r>
        <w:rPr>
          <w:rFonts w:hint="eastAsia"/>
          <w:sz w:val="24"/>
          <w:szCs w:val="24"/>
        </w:rPr>
        <w:t xml:space="preserve">交</w:t>
      </w:r>
      <w:r>
        <w:rPr>
          <w:sz w:val="24"/>
          <w:szCs w:val="24"/>
        </w:rPr>
        <w:t xml:space="preserve"> </w:t>
      </w:r>
      <w:r>
        <w:rPr>
          <w:rFonts w:hint="eastAsia"/>
          <w:sz w:val="24"/>
          <w:szCs w:val="24"/>
        </w:rPr>
        <w:t xml:space="preserve">付</w:t>
      </w:r>
      <w:r>
        <w:rPr>
          <w:sz w:val="24"/>
          <w:szCs w:val="24"/>
        </w:rPr>
        <w:t xml:space="preserve"> </w:t>
      </w:r>
      <w:r>
        <w:rPr>
          <w:rFonts w:hint="eastAsia"/>
          <w:sz w:val="24"/>
          <w:szCs w:val="24"/>
        </w:rPr>
        <w:t xml:space="preserve">期：</w:t>
      </w:r>
      <w:r>
        <w:rPr>
          <w:rFonts w:hint="eastAsia"/>
          <w:sz w:val="24"/>
          <w:szCs w:val="24"/>
          <w:u w:val="single"/>
          <w:lang w:val="en-US" w:eastAsia="zh-CN"/>
        </w:rPr>
        <w:t xml:space="preserve">  </w:t>
      </w:r>
      <w:r>
        <w:rPr>
          <w:rFonts w:hint="eastAsia" w:ascii="Times New Roman" w:hAnsi="Times New Roman" w:eastAsia="宋体" w:cs="Times New Roman"/>
          <w:sz w:val="24"/>
          <w:szCs w:val="24"/>
          <w:u w:val="single"/>
        </w:rPr>
        <w:t xml:space="preserve">签订合同后90日内完成与连云区森林防火监测预警平台互联互通</w:t>
      </w:r>
      <w:r>
        <w:rPr>
          <w:rFonts w:hint="eastAsia"/>
          <w:sz w:val="24"/>
          <w:szCs w:val="24"/>
          <w:u w:val="single"/>
          <w:lang w:val="en-US" w:eastAsia="zh-CN"/>
        </w:rPr>
        <w:t xml:space="preserve"> 。</w:t>
      </w:r>
      <w:r/>
    </w:p>
    <w:p>
      <w:pPr>
        <w:ind w:firstLine="480"/>
        <w:jc w:val="left"/>
        <w:spacing w:line="500" w:lineRule="exact"/>
        <w:rPr>
          <w:sz w:val="24"/>
          <w:szCs w:val="24"/>
        </w:rPr>
      </w:pPr>
      <w:r>
        <w:rPr>
          <w:sz w:val="24"/>
          <w:szCs w:val="24"/>
        </w:rPr>
        <w:t xml:space="preserve">9.2 </w:t>
      </w:r>
      <w:r>
        <w:rPr>
          <w:rFonts w:hint="eastAsia"/>
          <w:sz w:val="24"/>
          <w:szCs w:val="24"/>
        </w:rPr>
        <w:t xml:space="preserve">交付方式：</w:t>
      </w:r>
      <w:r>
        <w:rPr>
          <w:rFonts w:hint="eastAsia"/>
          <w:sz w:val="24"/>
          <w:szCs w:val="24"/>
          <w:u w:val="single"/>
        </w:rPr>
        <w:t xml:space="preserve">项目需求单位指定方式。</w:t>
      </w:r>
      <w:r/>
    </w:p>
    <w:p>
      <w:pPr>
        <w:ind w:firstLine="480"/>
        <w:jc w:val="left"/>
        <w:spacing w:line="500" w:lineRule="exact"/>
        <w:rPr>
          <w:sz w:val="24"/>
          <w:szCs w:val="24"/>
        </w:rPr>
      </w:pPr>
      <w:r>
        <w:rPr>
          <w:sz w:val="24"/>
          <w:szCs w:val="24"/>
        </w:rPr>
        <w:t xml:space="preserve">9.3 </w:t>
      </w:r>
      <w:r>
        <w:rPr>
          <w:rFonts w:hint="eastAsia"/>
          <w:sz w:val="24"/>
          <w:szCs w:val="24"/>
        </w:rPr>
        <w:t xml:space="preserve">交付地点：</w:t>
      </w:r>
      <w:r>
        <w:rPr>
          <w:rFonts w:hint="eastAsia"/>
          <w:sz w:val="24"/>
          <w:szCs w:val="24"/>
          <w:u w:val="single"/>
        </w:rPr>
        <w:t xml:space="preserve">项目需求单位指定地点。</w:t>
      </w:r>
      <w:r/>
    </w:p>
    <w:p>
      <w:pPr>
        <w:ind w:firstLine="480"/>
        <w:jc w:val="left"/>
        <w:spacing w:line="500" w:lineRule="exact"/>
        <w:rPr>
          <w:sz w:val="24"/>
          <w:szCs w:val="24"/>
        </w:rPr>
      </w:pPr>
      <w:r>
        <w:rPr>
          <w:sz w:val="24"/>
          <w:szCs w:val="24"/>
        </w:rPr>
        <w:t xml:space="preserve">9.4 </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 </w:t>
      </w:r>
      <w:r>
        <w:rPr>
          <w:rFonts w:hint="eastAsia"/>
          <w:sz w:val="24"/>
          <w:szCs w:val="24"/>
        </w:rPr>
        <w:t xml:space="preserve">乙方在合同标的交付甲方</w:t>
      </w:r>
      <w:r>
        <w:rPr>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rFonts w:hint="eastAsia"/>
          <w:sz w:val="24"/>
          <w:szCs w:val="24"/>
          <w:u w:val="none"/>
        </w:rPr>
      </w:pPr>
      <w:r>
        <w:rPr>
          <w:sz w:val="24"/>
          <w:szCs w:val="24"/>
        </w:rPr>
        <w:t xml:space="preserve">10.1 </w:t>
      </w:r>
      <w:r>
        <w:rPr>
          <w:rFonts w:hint="eastAsia"/>
          <w:sz w:val="24"/>
          <w:szCs w:val="24"/>
        </w:rPr>
        <w:t xml:space="preserve">付款方式：</w:t>
      </w:r>
      <w:r>
        <w:rPr>
          <w:rFonts w:hint="eastAsia"/>
          <w:sz w:val="24"/>
          <w:szCs w:val="24"/>
          <w:u w:val="single"/>
          <w:lang w:val="en-US" w:eastAsia="zh-CN"/>
        </w:rPr>
        <w:t xml:space="preserve"> </w:t>
      </w:r>
      <w:r>
        <w:rPr>
          <w:rFonts w:hint="eastAsia" w:cs="Times New Roman"/>
          <w:sz w:val="24"/>
          <w:szCs w:val="24"/>
          <w:highlight w:val="yellow"/>
          <w:u w:val="single"/>
          <w:lang w:eastAsia="zh-CN"/>
        </w:rPr>
        <w:t xml:space="preserve">合同签订后15个工作日内支付合同价款总额的40%；项目建成试运行后支付至合同价款总额的70%；验收合格后15个工作日支付至合同价款的100%。</w:t>
      </w:r>
      <w:r>
        <w:rPr>
          <w:rFonts w:hint="eastAsia"/>
          <w:sz w:val="24"/>
          <w:szCs w:val="24"/>
          <w:u w:val="single"/>
          <w:lang w:val="en-US" w:eastAsia="zh-CN"/>
        </w:rPr>
        <w:t xml:space="preserve">  。</w:t>
      </w:r>
      <w:r/>
    </w:p>
    <w:p>
      <w:pPr>
        <w:ind w:firstLine="480"/>
        <w:jc w:val="left"/>
        <w:spacing w:line="500" w:lineRule="exact"/>
        <w:rPr>
          <w:sz w:val="24"/>
          <w:szCs w:val="24"/>
        </w:rPr>
      </w:pPr>
      <w:r>
        <w:rPr>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rFonts w:hint="eastAsia"/>
          <w:sz w:val="24"/>
          <w:szCs w:val="24"/>
        </w:rPr>
      </w:pPr>
      <w:r>
        <w:rPr>
          <w:sz w:val="24"/>
          <w:szCs w:val="24"/>
        </w:rPr>
        <w:t xml:space="preserve">11.1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rFonts w:hint="eastAsia"/>
          <w:sz w:val="24"/>
          <w:szCs w:val="24"/>
        </w:rPr>
      </w:pPr>
      <w:r>
        <w:rPr>
          <w:sz w:val="24"/>
          <w:szCs w:val="24"/>
        </w:rPr>
        <w:t xml:space="preserve">12.1 </w:t>
      </w:r>
      <w:r>
        <w:rPr>
          <w:rFonts w:hint="eastAsia"/>
          <w:sz w:val="24"/>
          <w:szCs w:val="24"/>
        </w:rPr>
        <w:t xml:space="preserve">乙方应按采购文件规定和响应文件承诺的性能、技术要求、质量标准向甲方提供服务。</w:t>
      </w:r>
      <w:r/>
    </w:p>
    <w:p>
      <w:pPr>
        <w:ind w:firstLine="480"/>
        <w:jc w:val="left"/>
        <w:spacing w:line="500" w:lineRule="exact"/>
        <w:rPr>
          <w:sz w:val="24"/>
          <w:szCs w:val="24"/>
        </w:rPr>
      </w:pPr>
      <w:r>
        <w:rPr>
          <w:sz w:val="24"/>
          <w:szCs w:val="24"/>
        </w:rPr>
        <w:t xml:space="preserve">12.2 </w:t>
      </w:r>
      <w:r>
        <w:rPr>
          <w:rFonts w:hint="eastAsia"/>
          <w:sz w:val="24"/>
          <w:szCs w:val="24"/>
        </w:rPr>
        <w:t xml:space="preserve">乙方提供的服务在服务期内因其本身出现质量问题，根据实际情况，经双方协商，可按以下办法处理：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sz w:val="24"/>
          <w:szCs w:val="24"/>
        </w:rPr>
        <w:t xml:space="preserve">12.3 </w:t>
      </w:r>
      <w:r>
        <w:rPr>
          <w:rFonts w:hint="eastAsia"/>
          <w:sz w:val="24"/>
          <w:szCs w:val="24"/>
        </w:rPr>
        <w:t xml:space="preserve">如在使用过程中发生质量问题，乙方在接到甲方通知后</w:t>
      </w:r>
      <w:r>
        <w:rPr>
          <w:sz w:val="24"/>
          <w:szCs w:val="24"/>
          <w:highlight w:val="yellow"/>
          <w:u w:val="single"/>
        </w:rPr>
        <w:t xml:space="preserve"> </w:t>
      </w:r>
      <w:r>
        <w:rPr>
          <w:rFonts w:hint="eastAsia"/>
          <w:sz w:val="24"/>
          <w:szCs w:val="24"/>
          <w:highlight w:val="yellow"/>
          <w:u w:val="single"/>
          <w:lang w:val="en-US" w:eastAsia="zh-CN"/>
        </w:rPr>
        <w:t xml:space="preserve">2</w:t>
      </w:r>
      <w:r>
        <w:rPr>
          <w:sz w:val="24"/>
          <w:szCs w:val="24"/>
          <w:highlight w:val="yellow"/>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rFonts w:hint="eastAsia"/>
          <w:sz w:val="24"/>
          <w:szCs w:val="24"/>
        </w:rPr>
      </w:pPr>
      <w:r>
        <w:rPr>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sz w:val="24"/>
          <w:szCs w:val="24"/>
        </w:rPr>
        <w:t xml:space="preserve">13.5 </w:t>
      </w:r>
      <w:r>
        <w:rPr>
          <w:rFonts w:hint="eastAsia"/>
          <w:sz w:val="24"/>
          <w:szCs w:val="24"/>
        </w:rPr>
        <w:t xml:space="preserve">甲方成立验收小组，按照采购合同的约定对乙方的履约情况进行验收。验收时间、验收标准见采购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rFonts w:hint="eastAsia"/>
          <w:sz w:val="24"/>
          <w:szCs w:val="24"/>
        </w:rPr>
      </w:pPr>
      <w:r>
        <w:rPr>
          <w:sz w:val="24"/>
          <w:szCs w:val="24"/>
        </w:rPr>
        <w:t xml:space="preserve">14.1 </w:t>
      </w:r>
      <w:r>
        <w:rPr>
          <w:rFonts w:hint="eastAsia"/>
          <w:sz w:val="24"/>
          <w:szCs w:val="24"/>
        </w:rPr>
        <w:t xml:space="preserve">甲方无正当理由拒收的，甲方向乙方偿付拒收标的总额</w:t>
      </w:r>
      <w:r>
        <w:rPr>
          <w:sz w:val="24"/>
          <w:szCs w:val="24"/>
          <w:u w:val="single"/>
        </w:rPr>
        <w:t xml:space="preserve"> </w:t>
      </w:r>
      <w:r>
        <w:rPr>
          <w:rFonts w:hint="eastAsia"/>
          <w:sz w:val="24"/>
          <w:szCs w:val="24"/>
          <w:u w:val="single"/>
        </w:rPr>
        <w:t xml:space="preserve">百分之五</w:t>
      </w:r>
      <w:r>
        <w:rPr>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sz w:val="24"/>
          <w:szCs w:val="24"/>
        </w:rPr>
        <w:t xml:space="preserve">14.2 </w:t>
      </w:r>
      <w:r>
        <w:rPr>
          <w:rFonts w:hint="eastAsia"/>
          <w:sz w:val="24"/>
          <w:szCs w:val="24"/>
        </w:rPr>
        <w:t xml:space="preserve">甲方无故逾期验收和办理合同款支付手续的，甲方应按逾期付款总额每日</w:t>
      </w:r>
      <w:r>
        <w:rPr>
          <w:sz w:val="24"/>
          <w:szCs w:val="24"/>
          <w:u w:val="single"/>
        </w:rPr>
        <w:t xml:space="preserve"> </w:t>
      </w:r>
      <w:r>
        <w:rPr>
          <w:rFonts w:hint="eastAsia"/>
          <w:sz w:val="24"/>
          <w:szCs w:val="24"/>
          <w:u w:val="single"/>
        </w:rPr>
        <w:t xml:space="preserve">万分之五</w:t>
      </w:r>
      <w:r>
        <w:rPr>
          <w:sz w:val="24"/>
          <w:szCs w:val="24"/>
          <w:u w:val="single"/>
        </w:rPr>
        <w:t xml:space="preserve"> </w:t>
      </w:r>
      <w:r>
        <w:rPr>
          <w:rFonts w:hint="eastAsia"/>
          <w:sz w:val="24"/>
          <w:szCs w:val="24"/>
        </w:rPr>
        <w:t xml:space="preserve">向乙方支付违约金。</w:t>
      </w:r>
      <w:r/>
    </w:p>
    <w:p>
      <w:pPr>
        <w:ind w:firstLine="480"/>
        <w:jc w:val="left"/>
        <w:spacing w:line="500" w:lineRule="exact"/>
        <w:rPr>
          <w:sz w:val="24"/>
          <w:szCs w:val="24"/>
        </w:rPr>
      </w:pPr>
      <w:r>
        <w:rPr>
          <w:sz w:val="24"/>
          <w:szCs w:val="24"/>
        </w:rPr>
        <w:t xml:space="preserve">14.3 </w:t>
      </w:r>
      <w:r>
        <w:rPr>
          <w:rFonts w:hint="eastAsia"/>
          <w:sz w:val="24"/>
          <w:szCs w:val="24"/>
        </w:rPr>
        <w:t xml:space="preserve">乙方逾期交付合同标的的，乙方应按逾期交付总额每日</w:t>
      </w:r>
      <w:r>
        <w:rPr>
          <w:sz w:val="24"/>
          <w:szCs w:val="24"/>
          <w:u w:val="single"/>
        </w:rPr>
        <w:t xml:space="preserve"> </w:t>
      </w:r>
      <w:r>
        <w:rPr>
          <w:rFonts w:hint="eastAsia"/>
          <w:sz w:val="24"/>
          <w:szCs w:val="24"/>
          <w:u w:val="single"/>
        </w:rPr>
        <w:t xml:space="preserve">千分之六</w:t>
      </w:r>
      <w:r>
        <w:rPr>
          <w:sz w:val="24"/>
          <w:szCs w:val="24"/>
          <w:u w:val="single"/>
        </w:rPr>
        <w:t xml:space="preserve"> </w:t>
      </w:r>
      <w:r>
        <w:rPr>
          <w:rFonts w:hint="eastAsia"/>
          <w:sz w:val="24"/>
          <w:szCs w:val="24"/>
        </w:rPr>
        <w:t xml:space="preserve">向甲方支付违约金，由甲方从待付合同款中扣除。逾期超过约定日期</w:t>
      </w:r>
      <w:r>
        <w:rPr>
          <w:sz w:val="24"/>
          <w:szCs w:val="24"/>
          <w:u w:val="single"/>
        </w:rPr>
        <w:t xml:space="preserve"> 10</w:t>
      </w:r>
      <w:r>
        <w:rPr>
          <w:rFonts w:hint="eastAsia"/>
          <w:sz w:val="24"/>
          <w:szCs w:val="24"/>
          <w:u w:val="single"/>
        </w:rPr>
        <w:t xml:space="preserve">个工作日</w:t>
      </w:r>
      <w:r>
        <w:rPr>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sz w:val="24"/>
          <w:szCs w:val="24"/>
          <w:u w:val="single"/>
        </w:rPr>
        <w:t xml:space="preserve"> </w:t>
      </w:r>
      <w:r>
        <w:rPr>
          <w:rFonts w:hint="eastAsia"/>
          <w:sz w:val="24"/>
          <w:szCs w:val="24"/>
          <w:u w:val="single"/>
        </w:rPr>
        <w:t xml:space="preserve">百分之五</w:t>
      </w:r>
      <w:r>
        <w:rPr>
          <w:sz w:val="24"/>
          <w:szCs w:val="24"/>
          <w:u w:val="single"/>
        </w:rPr>
        <w:t xml:space="preserve"> </w:t>
      </w:r>
      <w:r>
        <w:rPr>
          <w:rFonts w:hint="eastAsia"/>
          <w:sz w:val="24"/>
          <w:szCs w:val="24"/>
        </w:rPr>
        <w:t xml:space="preserve">的违约金，如造成甲方损失超过违约金的，超出部分由乙方继续承担赔偿责任。</w:t>
      </w:r>
      <w:r>
        <w:rPr>
          <w:sz w:val="24"/>
          <w:szCs w:val="24"/>
        </w:rPr>
        <w:t xml:space="preserve"> </w:t>
      </w:r>
      <w:r/>
    </w:p>
    <w:p>
      <w:pPr>
        <w:ind w:firstLine="480"/>
        <w:jc w:val="left"/>
        <w:spacing w:line="500" w:lineRule="exact"/>
        <w:rPr>
          <w:sz w:val="24"/>
          <w:szCs w:val="24"/>
        </w:rPr>
      </w:pPr>
      <w:r>
        <w:rPr>
          <w:sz w:val="24"/>
          <w:szCs w:val="24"/>
        </w:rPr>
        <w:t xml:space="preserve">14.4 </w:t>
      </w:r>
      <w:r>
        <w:rPr>
          <w:rFonts w:hint="eastAsia"/>
          <w:sz w:val="24"/>
          <w:szCs w:val="24"/>
        </w:rPr>
        <w:t xml:space="preserve">乙方交付的产品或服务不符合采购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rFonts w:hint="eastAsia"/>
          <w:sz w:val="24"/>
          <w:szCs w:val="24"/>
        </w:rPr>
      </w:pPr>
      <w:r>
        <w:rPr>
          <w:sz w:val="24"/>
          <w:szCs w:val="24"/>
        </w:rPr>
        <w:t xml:space="preserve">15.1 </w:t>
      </w:r>
      <w:r>
        <w:rPr>
          <w:rFonts w:hint="eastAsia"/>
          <w:sz w:val="24"/>
          <w:szCs w:val="24"/>
        </w:rPr>
        <w:t xml:space="preserve">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sz w:val="24"/>
          <w:szCs w:val="24"/>
        </w:rPr>
        <w:t xml:space="preserve">15.2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sz w:val="24"/>
          <w:szCs w:val="24"/>
        </w:rPr>
        <w:t xml:space="preserve">15.3 </w:t>
      </w:r>
      <w:r>
        <w:rPr>
          <w:rFonts w:hint="eastAsia"/>
          <w:sz w:val="24"/>
          <w:szCs w:val="24"/>
        </w:rPr>
        <w:t xml:space="preserve">不可抗力事件延续</w:t>
      </w:r>
      <w:r>
        <w:rPr>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rFonts w:hint="eastAsia"/>
          <w:sz w:val="24"/>
          <w:szCs w:val="24"/>
        </w:rPr>
      </w:pPr>
      <w:r>
        <w:rPr>
          <w:sz w:val="24"/>
          <w:szCs w:val="24"/>
        </w:rPr>
        <w:t xml:space="preserve">16.1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sz w:val="24"/>
          <w:szCs w:val="24"/>
          <w:u w:val="single"/>
        </w:rPr>
        <w:t xml:space="preserve">2</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）向合同签订地法院起诉，合同签订地在此约定为连云港市</w:t>
      </w:r>
      <w:r>
        <w:rPr>
          <w:rFonts w:hint="eastAsia"/>
          <w:sz w:val="24"/>
          <w:szCs w:val="24"/>
          <w:lang w:val="en-US" w:eastAsia="zh-CN"/>
        </w:rPr>
        <w:t xml:space="preserve">连云区</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十七、保密条款</w:t>
      </w:r>
      <w:r/>
    </w:p>
    <w:p>
      <w:pPr>
        <w:ind w:firstLine="480"/>
        <w:jc w:val="left"/>
        <w:spacing w:line="560" w:lineRule="exact"/>
        <w:rPr>
          <w:rFonts w:hint="eastAsia" w:ascii="宋体" w:hAnsi="宋体"/>
          <w:sz w:val="24"/>
          <w:szCs w:val="24"/>
        </w:rPr>
      </w:pPr>
      <w:r>
        <w:rPr>
          <w:rFonts w:hint="eastAsia" w:ascii="宋体" w:hAnsi="宋体"/>
          <w:sz w:val="24"/>
          <w:szCs w:val="24"/>
        </w:rPr>
        <w:t xml:space="preserve">17.1 未经甲方的事先书面批准，乙方不得以任何形式或任何方式将实施过程中接触到的信息或其中的任何部分，披露或透露给任何第三方。乙方有义务妥善保管保密信息，不得复制、泄漏或遗失。乙方亦不得依据保密信息，就任何问题，向任何第三方做出任何建议。</w:t>
      </w:r>
      <w:r/>
    </w:p>
    <w:p>
      <w:pPr>
        <w:ind w:firstLine="480"/>
        <w:jc w:val="left"/>
        <w:spacing w:line="560" w:lineRule="exact"/>
        <w:rPr>
          <w:rFonts w:hint="eastAsia" w:ascii="宋体" w:hAnsi="宋体"/>
          <w:sz w:val="24"/>
          <w:szCs w:val="24"/>
        </w:rPr>
      </w:pPr>
      <w:r>
        <w:rPr>
          <w:rFonts w:hint="eastAsia" w:ascii="宋体" w:hAnsi="宋体"/>
          <w:sz w:val="24"/>
          <w:szCs w:val="24"/>
        </w:rPr>
        <w:t xml:space="preserve">17.2 本保密条款在双方合作项目变更、解除、终止后十年内依然有效。本保密协议效力不因双方合作项目主协议的无效、撤销或变更而改变。甲方保留在甲方认为必要的情况下收回所提供的保密信息及其使用权的权利。</w:t>
      </w:r>
      <w:r/>
    </w:p>
    <w:p>
      <w:pPr>
        <w:ind w:firstLine="480"/>
        <w:jc w:val="left"/>
        <w:spacing w:line="560" w:lineRule="exact"/>
        <w:rPr>
          <w:rFonts w:hint="eastAsia" w:eastAsiaTheme="minorEastAsia"/>
          <w:lang w:eastAsia="zh-CN"/>
        </w:rPr>
      </w:pPr>
      <w:r>
        <w:rPr>
          <w:rFonts w:hint="eastAsia" w:ascii="宋体" w:hAnsi="宋体"/>
          <w:sz w:val="24"/>
          <w:szCs w:val="24"/>
        </w:rPr>
        <w:t xml:space="preserve">17.3 如任何一方违反本协议，违约方应按照《中华人民共和国民法典》的相关规定承担违约责任，另一方有权根据其违反的程度以及造成的损害后果要求对方赔偿因此遭受的损失</w:t>
      </w:r>
      <w:r>
        <w:rPr>
          <w:rFonts w:hint="eastAsia" w:ascii="宋体" w:hAnsi="宋体"/>
          <w:sz w:val="24"/>
          <w:szCs w:val="24"/>
          <w:lang w:eastAsia="zh-CN"/>
        </w:rPr>
        <w:t xml:space="preserve">3002</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十八、合同生效及其他</w:t>
      </w:r>
      <w:r/>
    </w:p>
    <w:p>
      <w:pPr>
        <w:ind w:firstLine="480"/>
        <w:jc w:val="left"/>
        <w:spacing w:line="500" w:lineRule="exact"/>
        <w:rPr>
          <w:rFonts w:hint="eastAsia"/>
          <w:sz w:val="24"/>
          <w:szCs w:val="24"/>
        </w:rPr>
      </w:pPr>
      <w:r>
        <w:rPr>
          <w:sz w:val="24"/>
          <w:szCs w:val="24"/>
        </w:rPr>
        <w:t xml:space="preserve">18.1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sz w:val="24"/>
          <w:szCs w:val="24"/>
        </w:rPr>
        <w:t xml:space="preserve">18.2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sz w:val="24"/>
          <w:szCs w:val="24"/>
        </w:rPr>
        <w:t xml:space="preserve">18.3 </w:t>
      </w:r>
      <w:r>
        <w:rPr>
          <w:rFonts w:hint="eastAsia"/>
          <w:sz w:val="24"/>
          <w:szCs w:val="24"/>
        </w:rPr>
        <w:t xml:space="preserve">本合同正本一式</w:t>
      </w:r>
      <w:r>
        <w:rPr>
          <w:sz w:val="24"/>
          <w:szCs w:val="24"/>
          <w:u w:val="single"/>
        </w:rPr>
        <w:t xml:space="preserve">  </w:t>
      </w:r>
      <w:r>
        <w:rPr>
          <w:rFonts w:hint="eastAsia"/>
          <w:sz w:val="24"/>
          <w:szCs w:val="24"/>
          <w:u w:val="single"/>
          <w:lang w:val="en-US" w:eastAsia="zh-CN"/>
        </w:rPr>
        <w:t xml:space="preserve">四</w:t>
      </w:r>
      <w:r>
        <w:rPr>
          <w:sz w:val="24"/>
          <w:szCs w:val="24"/>
          <w:u w:val="single"/>
        </w:rPr>
        <w:t xml:space="preserve"> </w:t>
      </w:r>
      <w:r>
        <w:rPr>
          <w:rFonts w:hint="eastAsia"/>
          <w:sz w:val="24"/>
          <w:szCs w:val="24"/>
        </w:rPr>
        <w:t xml:space="preserve">份，具有同等法律效力，甲方执</w:t>
      </w:r>
      <w:r>
        <w:rPr>
          <w:sz w:val="24"/>
          <w:szCs w:val="24"/>
          <w:u w:val="single"/>
        </w:rPr>
        <w:t xml:space="preserve">   </w:t>
      </w:r>
      <w:r>
        <w:rPr>
          <w:rFonts w:hint="eastAsia"/>
          <w:sz w:val="24"/>
          <w:szCs w:val="24"/>
        </w:rPr>
        <w:t xml:space="preserve">份、乙方执</w:t>
      </w:r>
      <w:r>
        <w:rPr>
          <w:sz w:val="24"/>
          <w:szCs w:val="24"/>
          <w:u w:val="single"/>
        </w:rPr>
        <w:t xml:space="preserve">   </w:t>
      </w:r>
      <w:r>
        <w:rPr>
          <w:rFonts w:hint="eastAsia"/>
          <w:sz w:val="24"/>
          <w:szCs w:val="24"/>
        </w:rPr>
        <w:t xml:space="preserve">份，甲方报一份至政府采购监督管理部门。</w:t>
      </w:r>
      <w:r/>
    </w:p>
    <w:p>
      <w:pPr>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right"/>
        <w:spacing w:line="520" w:lineRule="exact"/>
        <w:rPr>
          <w:rFonts w:ascii="宋体" w:hAnsi="宋体" w:eastAsia="宋体" w:cs="宋体"/>
          <w:sz w:val="24"/>
          <w:szCs w:val="24"/>
        </w:rPr>
      </w:pPr>
      <w:r>
        <w:rPr>
          <w:rFonts w:hint="eastAsia"/>
          <w:sz w:val="24"/>
          <w:szCs w:val="24"/>
        </w:rPr>
        <w:t xml:space="preserve">签订日期：       年    月    日</w:t>
      </w:r>
      <w:r/>
    </w:p>
    <w:p>
      <w:pPr>
        <w:rPr>
          <w:rFonts w:hint="eastAsia" w:ascii="Times New Roman" w:hAnsi="宋体" w:eastAsia="黑体"/>
          <w:sz w:val="36"/>
          <w:szCs w:val="20"/>
          <w:highlight w:val="none"/>
        </w:rPr>
      </w:pPr>
      <w:r/>
      <w:bookmarkStart w:id="8" w:name="_Toc172886508"/>
      <w:r>
        <w:rPr>
          <w:rFonts w:hint="eastAsia" w:ascii="Times New Roman" w:hAnsi="宋体" w:eastAsia="黑体"/>
          <w:sz w:val="36"/>
          <w:szCs w:val="20"/>
          <w:highlight w:val="none"/>
        </w:rPr>
        <w:br w:type="page" w:clear="all"/>
      </w:r>
      <w:r/>
    </w:p>
    <w:p>
      <w:pPr>
        <w:pStyle w:val="847"/>
        <w:numPr>
          <w:ilvl w:val="0"/>
          <w:numId w:val="0"/>
        </w:numPr>
        <w:ind w:left="284"/>
        <w:rPr>
          <w:rFonts w:hint="eastAsia" w:hAnsi="宋体"/>
          <w:sz w:val="24"/>
          <w:highlight w:val="none"/>
        </w:rPr>
      </w:pPr>
      <w:r>
        <w:rPr>
          <w:rFonts w:hint="eastAsia" w:ascii="Times New Roman" w:hAnsi="宋体" w:eastAsia="黑体"/>
          <w:sz w:val="36"/>
          <w:szCs w:val="20"/>
          <w:highlight w:val="none"/>
        </w:rPr>
        <w:t xml:space="preserve">第六部分</w:t>
      </w:r>
      <w:bookmarkStart w:id="9" w:name="_Toc91183846"/>
      <w:r/>
      <w:bookmarkStart w:id="10" w:name="_Toc91256334"/>
      <w:r>
        <w:rPr>
          <w:rFonts w:hint="eastAsia" w:ascii="Times New Roman" w:hAnsi="宋体" w:eastAsia="黑体"/>
          <w:sz w:val="36"/>
          <w:szCs w:val="20"/>
          <w:highlight w:val="none"/>
        </w:rPr>
        <w:t xml:space="preserve">  投标文件格式</w:t>
      </w:r>
      <w:bookmarkEnd w:id="8"/>
      <w:r/>
      <w:bookmarkEnd w:id="9"/>
      <w:r/>
      <w:bookmarkEnd w:id="10"/>
      <w:r/>
      <w:r/>
    </w:p>
    <w:p>
      <w:pPr>
        <w:rPr>
          <w:rFonts w:hint="eastAsia" w:ascii="宋体" w:hAnsi="宋体"/>
          <w:b/>
          <w:color w:val="000000"/>
          <w:sz w:val="52"/>
          <w:szCs w:val="52"/>
          <w:highlight w:val="none"/>
        </w:rPr>
      </w:pPr>
      <w:r>
        <w:rPr>
          <w:rFonts w:hint="eastAsia" w:ascii="宋体" w:hAnsi="宋体"/>
          <w:b/>
          <w:color w:val="000000"/>
          <w:sz w:val="52"/>
          <w:szCs w:val="52"/>
          <w:highlight w:val="none"/>
        </w:rPr>
      </w:r>
      <w:r/>
    </w:p>
    <w:p>
      <w:pPr>
        <w:jc w:val="center"/>
        <w:rPr>
          <w:rFonts w:hint="eastAsia" w:ascii="宋体" w:hAnsi="宋体"/>
          <w:b/>
          <w:color w:val="000000"/>
          <w:sz w:val="72"/>
          <w:szCs w:val="52"/>
          <w:highlight w:val="none"/>
        </w:rPr>
      </w:pPr>
      <w:r>
        <w:rPr>
          <w:rFonts w:hint="eastAsia" w:ascii="宋体" w:hAnsi="宋体"/>
          <w:b/>
          <w:color w:val="000000"/>
          <w:sz w:val="72"/>
          <w:szCs w:val="52"/>
          <w:highlight w:val="none"/>
        </w:rPr>
        <w:t xml:space="preserve">连 云 港 市 政 府 采 购</w:t>
      </w:r>
      <w:r/>
    </w:p>
    <w:p>
      <w:pPr>
        <w:jc w:val="center"/>
        <w:rPr>
          <w:rFonts w:hint="eastAsia" w:ascii="宋体" w:hAnsi="宋体"/>
          <w:b/>
          <w:color w:val="000000"/>
          <w:sz w:val="72"/>
          <w:szCs w:val="84"/>
          <w:highlight w:val="none"/>
        </w:rPr>
      </w:pPr>
      <w:r>
        <w:rPr>
          <w:rFonts w:hint="eastAsia" w:ascii="宋体" w:hAnsi="宋体"/>
          <w:b/>
          <w:color w:val="000000"/>
          <w:sz w:val="72"/>
          <w:szCs w:val="84"/>
          <w:highlight w:val="none"/>
        </w:rPr>
      </w:r>
      <w:bookmarkEnd w:id="6"/>
      <w:r/>
      <w:bookmarkEnd w:id="7"/>
      <w:r/>
      <w:r/>
    </w:p>
    <w:p>
      <w:pPr>
        <w:jc w:val="center"/>
        <w:rPr>
          <w:rFonts w:hint="eastAsia" w:ascii="新宋体" w:hAnsi="新宋体" w:eastAsia="新宋体" w:cs="新宋体"/>
          <w:b/>
          <w:color w:val="000000"/>
          <w:sz w:val="72"/>
          <w:szCs w:val="21"/>
        </w:rPr>
      </w:pPr>
      <w:r>
        <w:rPr>
          <w:rFonts w:hint="eastAsia" w:ascii="新宋体" w:hAnsi="新宋体" w:eastAsia="新宋体" w:cs="新宋体"/>
          <w:b/>
          <w:color w:val="000000"/>
          <w:sz w:val="72"/>
          <w:szCs w:val="21"/>
        </w:rPr>
        <w:t xml:space="preserve">投  标  文  件</w:t>
      </w:r>
      <w:r/>
    </w:p>
    <w:p>
      <w:pPr>
        <w:jc w:val="center"/>
        <w:rPr>
          <w:rFonts w:hint="eastAsia" w:ascii="新宋体" w:hAnsi="新宋体" w:eastAsia="新宋体" w:cs="新宋体"/>
          <w:b/>
          <w:color w:val="000000"/>
          <w:sz w:val="72"/>
          <w:szCs w:val="21"/>
        </w:rPr>
      </w:pPr>
      <w:r>
        <w:rPr>
          <w:rFonts w:hint="eastAsia" w:ascii="新宋体" w:hAnsi="新宋体" w:eastAsia="新宋体" w:cs="新宋体"/>
          <w:b/>
          <w:color w:val="000000"/>
          <w:sz w:val="72"/>
          <w:szCs w:val="21"/>
        </w:rPr>
      </w:r>
      <w:r/>
    </w:p>
    <w:p>
      <w:pPr>
        <w:jc w:val="center"/>
        <w:rPr>
          <w:rFonts w:hint="eastAsia" w:ascii="新宋体" w:hAnsi="新宋体" w:eastAsia="新宋体" w:cs="新宋体"/>
          <w:b/>
          <w:color w:val="000000"/>
          <w:sz w:val="72"/>
          <w:szCs w:val="21"/>
        </w:rPr>
      </w:pPr>
      <w:r>
        <w:rPr>
          <w:rFonts w:hint="eastAsia" w:ascii="新宋体" w:hAnsi="新宋体" w:eastAsia="新宋体" w:cs="新宋体"/>
          <w:b/>
          <w:color w:val="000000"/>
          <w:sz w:val="72"/>
          <w:szCs w:val="21"/>
        </w:rPr>
      </w:r>
      <w:r/>
    </w:p>
    <w:p>
      <w:pPr>
        <w:jc w:val="center"/>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r>
      <w:r/>
    </w:p>
    <w:p>
      <w:pPr>
        <w:jc w:val="center"/>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r>
      <w:r/>
    </w:p>
    <w:p>
      <w:pPr>
        <w:jc w:val="center"/>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r>
      <w:r/>
    </w:p>
    <w:p>
      <w:pPr>
        <w:ind w:firstLine="1084"/>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t xml:space="preserve">项 目 名 称：</w:t>
      </w:r>
      <w:r/>
    </w:p>
    <w:p>
      <w:pPr>
        <w:ind w:firstLine="1084"/>
        <w:rPr>
          <w:rFonts w:hint="eastAsia" w:ascii="新宋体" w:hAnsi="新宋体" w:eastAsia="新宋体" w:cs="新宋体"/>
          <w:b/>
          <w:color w:val="000000"/>
          <w:sz w:val="36"/>
          <w:szCs w:val="21"/>
          <w:u w:val="single"/>
        </w:rPr>
      </w:pPr>
      <w:r>
        <w:rPr>
          <w:rFonts w:hint="eastAsia" w:ascii="新宋体" w:hAnsi="新宋体" w:eastAsia="新宋体" w:cs="新宋体"/>
          <w:b/>
          <w:color w:val="000000"/>
          <w:sz w:val="36"/>
          <w:szCs w:val="21"/>
        </w:rPr>
        <w:t xml:space="preserve">项 目 编 号：</w:t>
      </w:r>
      <w:r/>
    </w:p>
    <w:p>
      <w:pPr>
        <w:rPr>
          <w:rFonts w:hint="eastAsia" w:ascii="新宋体" w:hAnsi="新宋体" w:eastAsia="新宋体" w:cs="新宋体"/>
          <w:b/>
          <w:color w:val="000000"/>
          <w:sz w:val="36"/>
          <w:szCs w:val="21"/>
          <w:u w:val="single"/>
        </w:rPr>
      </w:pPr>
      <w:r>
        <w:rPr>
          <w:rFonts w:hint="eastAsia" w:ascii="新宋体" w:hAnsi="新宋体" w:eastAsia="新宋体" w:cs="新宋体"/>
          <w:b/>
          <w:color w:val="000000"/>
          <w:sz w:val="36"/>
          <w:szCs w:val="21"/>
        </w:rPr>
        <w:t xml:space="preserve">      投标人名称 ：</w:t>
      </w:r>
      <w:r>
        <w:rPr>
          <w:rFonts w:hint="eastAsia" w:ascii="新宋体" w:hAnsi="新宋体" w:eastAsia="新宋体" w:cs="新宋体"/>
          <w:b/>
          <w:color w:val="000000"/>
          <w:sz w:val="36"/>
          <w:szCs w:val="21"/>
          <w:u w:val="single"/>
        </w:rPr>
        <w:t xml:space="preserve">（加盖CA电子公章）</w:t>
      </w:r>
      <w:r/>
    </w:p>
    <w:p>
      <w:pPr>
        <w:rPr>
          <w:rFonts w:hint="eastAsia" w:ascii="新宋体" w:hAnsi="新宋体" w:eastAsia="新宋体" w:cs="新宋体"/>
          <w:b/>
          <w:color w:val="000000"/>
          <w:sz w:val="36"/>
          <w:szCs w:val="21"/>
          <w:u w:val="single"/>
        </w:rPr>
      </w:pPr>
      <w:r>
        <w:rPr>
          <w:rFonts w:hint="eastAsia" w:ascii="新宋体" w:hAnsi="新宋体" w:eastAsia="新宋体" w:cs="新宋体"/>
          <w:b/>
          <w:color w:val="000000"/>
          <w:sz w:val="36"/>
          <w:szCs w:val="21"/>
        </w:rPr>
        <w:t xml:space="preserve">      日      期 ：</w:t>
      </w:r>
      <w:r/>
    </w:p>
    <w:p>
      <w:pPr>
        <w:jc w:val="center"/>
        <w:spacing w:line="440" w:lineRule="exact"/>
        <w:rPr>
          <w:rFonts w:hint="eastAsia" w:ascii="新宋体" w:hAnsi="新宋体" w:eastAsia="新宋体" w:cs="新宋体"/>
          <w:b/>
          <w:bCs/>
          <w:color w:val="000000"/>
          <w:sz w:val="32"/>
          <w:szCs w:val="32"/>
        </w:rPr>
      </w:pPr>
      <w:r>
        <w:rPr>
          <w:rFonts w:hint="eastAsia" w:ascii="新宋体" w:hAnsi="新宋体" w:eastAsia="新宋体" w:cs="新宋体"/>
          <w:b/>
          <w:bCs/>
          <w:color w:val="000000"/>
          <w:sz w:val="32"/>
          <w:szCs w:val="32"/>
        </w:rPr>
      </w:r>
      <w:r/>
    </w:p>
    <w:p>
      <w:pPr>
        <w:spacing w:line="44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r>
      <w:r/>
    </w:p>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jc w:val="left"/>
        <w:keepLines w:val="0"/>
        <w:keepNext w:val="0"/>
        <w:pageBreakBefore w:val="0"/>
        <w:widowControl/>
        <w:rPr>
          <w:rFonts w:hint="eastAsia" w:ascii="新宋体" w:hAnsi="新宋体" w:eastAsia="新宋体" w:cs="新宋体"/>
        </w:rPr>
        <w:outlineLvl w:val="1"/>
      </w:pPr>
      <w:r>
        <w:rPr>
          <w:rFonts w:hint="eastAsia" w:ascii="新宋体" w:hAnsi="新宋体" w:eastAsia="新宋体" w:cs="新宋体"/>
          <w:sz w:val="24"/>
          <w:szCs w:val="24"/>
        </w:rPr>
        <w:br w:type="page" w:clear="all"/>
      </w:r>
      <w:r>
        <w:rPr>
          <w:rFonts w:hint="eastAsia" w:ascii="新宋体" w:hAnsi="新宋体" w:eastAsia="新宋体" w:cs="新宋体"/>
          <w:i/>
          <w:sz w:val="36"/>
          <w:szCs w:val="36"/>
          <w:u w:val="single"/>
        </w:rPr>
        <w:t xml:space="preserve">一、法人或者其他组织的营业执照等证明文件，自然人的身份证明</w:t>
      </w:r>
      <w:r/>
    </w:p>
    <w:p>
      <w:pPr>
        <w:jc w:val="left"/>
        <w:keepLines/>
        <w:keepNext/>
        <w:spacing w:before="360" w:after="200" w:line="360" w:lineRule="auto"/>
        <w:rPr>
          <w:rFonts w:hint="eastAsia" w:ascii="新宋体" w:hAnsi="新宋体" w:eastAsia="新宋体" w:cs="新宋体"/>
          <w:i/>
          <w:sz w:val="36"/>
          <w:u w:val="single"/>
        </w:rPr>
        <w:outlineLvl w:val="1"/>
      </w:pPr>
      <w:r>
        <w:rPr>
          <w:rFonts w:hint="eastAsia" w:ascii="新宋体" w:hAnsi="新宋体" w:eastAsia="新宋体" w:cs="新宋体"/>
          <w:i/>
          <w:sz w:val="36"/>
          <w:u w:val="single"/>
        </w:rPr>
        <w:t xml:space="preserve">二、上一年度的财务状况报告</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（成立不满一年无需提供）</w:t>
      </w:r>
      <w:r/>
    </w:p>
    <w:p>
      <w:pPr>
        <w:rPr>
          <w:rFonts w:hint="eastAsia" w:ascii="新宋体" w:hAnsi="新宋体" w:eastAsia="新宋体" w:cs="新宋体"/>
        </w:rPr>
      </w:pPr>
      <w:r>
        <w:rPr>
          <w:rFonts w:hint="eastAsia" w:ascii="新宋体" w:hAnsi="新宋体" w:eastAsia="新宋体" w:cs="新宋体"/>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三、依法缴纳税收和社会保障资金的相关材料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新宋体" w:hAnsi="新宋体" w:eastAsia="新宋体" w:cs="新宋体"/>
        </w:rPr>
      </w:pPr>
      <w:r>
        <w:rPr>
          <w:rFonts w:hint="eastAsia" w:ascii="新宋体" w:hAnsi="新宋体" w:eastAsia="新宋体" w:cs="新宋体"/>
        </w:rPr>
      </w:r>
      <w:r/>
    </w:p>
    <w:p>
      <w:pPr>
        <w:jc w:val="both"/>
        <w:spacing w:line="360" w:lineRule="auto"/>
        <w:rPr>
          <w:rFonts w:hint="eastAsia" w:ascii="新宋体" w:hAnsi="新宋体" w:eastAsia="新宋体" w:cs="新宋体"/>
          <w:color w:val="000000"/>
          <w:szCs w:val="24"/>
        </w:rPr>
      </w:pPr>
      <w:r>
        <w:rPr>
          <w:rFonts w:hint="eastAsia" w:ascii="新宋体" w:hAnsi="新宋体" w:eastAsia="新宋体" w:cs="新宋体"/>
          <w:bCs/>
          <w:sz w:val="36"/>
          <w:szCs w:val="28"/>
        </w:rPr>
        <w:t xml:space="preserve">财务状况报告及税收、社会保障资金缴纳情况承诺函</w:t>
      </w:r>
      <w:r/>
    </w:p>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致：</w:t>
      </w:r>
      <w:r>
        <w:rPr>
          <w:rFonts w:hint="eastAsia" w:ascii="新宋体" w:hAnsi="新宋体" w:eastAsia="新宋体" w:cs="新宋体"/>
          <w:i/>
          <w:sz w:val="24"/>
          <w:szCs w:val="24"/>
          <w:u w:val="single"/>
        </w:rPr>
        <w:t xml:space="preserve">采购人名称</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我方</w:t>
      </w:r>
      <w:r>
        <w:rPr>
          <w:rFonts w:hint="eastAsia" w:ascii="新宋体" w:hAnsi="新宋体" w:eastAsia="新宋体" w:cs="新宋体"/>
          <w:i/>
          <w:sz w:val="24"/>
          <w:szCs w:val="24"/>
          <w:u w:val="single"/>
        </w:rPr>
        <w:t xml:space="preserve">供应商名称</w:t>
      </w:r>
      <w:r>
        <w:rPr>
          <w:rFonts w:hint="eastAsia" w:ascii="新宋体" w:hAnsi="新宋体" w:eastAsia="新宋体" w:cs="新宋体"/>
          <w:sz w:val="24"/>
          <w:szCs w:val="24"/>
        </w:rPr>
        <w:t xml:space="preserve">参加</w:t>
      </w:r>
      <w:r>
        <w:rPr>
          <w:rFonts w:hint="eastAsia" w:ascii="新宋体" w:hAnsi="新宋体" w:eastAsia="新宋体" w:cs="新宋体"/>
          <w:i/>
          <w:sz w:val="24"/>
          <w:szCs w:val="24"/>
          <w:u w:val="single"/>
        </w:rPr>
        <w:t xml:space="preserve">项目名称</w:t>
      </w:r>
      <w:r>
        <w:rPr>
          <w:rFonts w:hint="eastAsia" w:ascii="新宋体" w:hAnsi="新宋体" w:eastAsia="新宋体" w:cs="新宋体"/>
          <w:sz w:val="24"/>
          <w:szCs w:val="24"/>
        </w:rPr>
        <w:t xml:space="preserve">（项目编号：</w:t>
      </w:r>
      <w:r>
        <w:rPr>
          <w:rFonts w:hint="eastAsia" w:ascii="新宋体" w:hAnsi="新宋体" w:eastAsia="新宋体" w:cs="新宋体"/>
          <w:i/>
          <w:sz w:val="24"/>
          <w:szCs w:val="24"/>
          <w:u w:val="single"/>
        </w:rPr>
        <w:t xml:space="preserve">项目编号</w:t>
      </w:r>
      <w:r>
        <w:rPr>
          <w:rFonts w:hint="eastAsia" w:ascii="新宋体" w:hAnsi="新宋体" w:eastAsia="新宋体" w:cs="新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（1）具有良好的商业信誉和健全的财务会计制度（财务状况报告）；</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（2）有依法缴纳税收和社会保障资金的良好记录。</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特此承诺</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供应商（公章）：</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法定代表人（单位负责人）或委托代理人（签名或签章）：</w:t>
      </w:r>
      <w:r/>
    </w:p>
    <w:p>
      <w:pPr>
        <w:ind w:firstLine="480"/>
        <w:jc w:val="left"/>
        <w:spacing w:line="500" w:lineRule="exact"/>
        <w:rPr>
          <w:rFonts w:hint="eastAsia" w:ascii="新宋体" w:hAnsi="新宋体" w:eastAsia="新宋体" w:cs="新宋体"/>
        </w:rPr>
      </w:pPr>
      <w:r>
        <w:rPr>
          <w:rFonts w:hint="eastAsia" w:ascii="新宋体" w:hAnsi="新宋体" w:eastAsia="新宋体" w:cs="新宋体"/>
          <w:sz w:val="24"/>
          <w:szCs w:val="24"/>
        </w:rPr>
        <w:t xml:space="preserve">日期：    年     月     日</w:t>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四、具备履行合同所必需的设备和专业技术能力的声明及证明材料</w:t>
      </w:r>
      <w:r/>
    </w:p>
    <w:p>
      <w:pPr>
        <w:jc w:val="center"/>
        <w:spacing w:line="460" w:lineRule="exact"/>
        <w:rPr>
          <w:rFonts w:hint="eastAsia" w:ascii="新宋体" w:hAnsi="新宋体" w:eastAsia="新宋体" w:cs="新宋体"/>
          <w:bCs/>
          <w:sz w:val="36"/>
          <w:szCs w:val="28"/>
        </w:rPr>
      </w:pPr>
      <w:r>
        <w:rPr>
          <w:rFonts w:hint="eastAsia" w:ascii="新宋体" w:hAnsi="新宋体" w:eastAsia="新宋体" w:cs="新宋体"/>
          <w:bCs/>
          <w:sz w:val="36"/>
          <w:szCs w:val="28"/>
        </w:rPr>
      </w:r>
      <w:r/>
    </w:p>
    <w:p>
      <w:pPr>
        <w:jc w:val="center"/>
        <w:spacing w:line="460" w:lineRule="exact"/>
        <w:rPr>
          <w:rFonts w:hint="eastAsia" w:ascii="新宋体" w:hAnsi="新宋体" w:eastAsia="新宋体" w:cs="新宋体"/>
          <w:sz w:val="24"/>
          <w:szCs w:val="24"/>
        </w:rPr>
      </w:pPr>
      <w:r>
        <w:rPr>
          <w:rFonts w:hint="eastAsia" w:ascii="新宋体" w:hAnsi="新宋体" w:eastAsia="新宋体" w:cs="新宋体"/>
          <w:bCs/>
          <w:sz w:val="36"/>
          <w:szCs w:val="28"/>
        </w:rPr>
        <w:t xml:space="preserve">具备履行合同所必需的设备和专业技术能力的声明及证明材料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主要设备有：。（须附证明材料）</w:t>
      </w:r>
      <w:r/>
    </w:p>
    <w:p>
      <w:pPr>
        <w:jc w:val="left"/>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主要专业技术能力有：。（须附证明材料）</w:t>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投标人（盖章）：</w:t>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法定代表人（单位负责人）或委托代理人（签字或盖章）：</w:t>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日期：    年     月     日</w:t>
      </w:r>
      <w:r/>
    </w:p>
    <w:p>
      <w:pPr>
        <w:jc w:val="left"/>
        <w:rPr>
          <w:rFonts w:hint="eastAsia" w:ascii="新宋体" w:hAnsi="新宋体" w:eastAsia="新宋体" w:cs="新宋体"/>
          <w:color w:val="000000"/>
          <w:szCs w:val="24"/>
        </w:rPr>
      </w:pPr>
      <w:r>
        <w:rPr>
          <w:rFonts w:hint="eastAsia" w:ascii="新宋体" w:hAnsi="新宋体" w:eastAsia="新宋体" w:cs="新宋体"/>
          <w:color w:val="000000"/>
          <w:szCs w:val="24"/>
        </w:rPr>
      </w:r>
      <w:r/>
    </w:p>
    <w:p>
      <w:pPr>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附主要设备和主要专业技术能力的证明材料如下：</w:t>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五、参加政府采购活动前3年内在经营活动中没有重大违法记录的书面声明</w:t>
      </w:r>
      <w:r/>
    </w:p>
    <w:p>
      <w:pPr>
        <w:jc w:val="center"/>
        <w:spacing w:line="460" w:lineRule="exact"/>
        <w:rPr>
          <w:rFonts w:hint="eastAsia" w:ascii="新宋体" w:hAnsi="新宋体" w:eastAsia="新宋体" w:cs="新宋体"/>
          <w:b/>
          <w:bCs/>
          <w:color w:val="000000"/>
          <w:sz w:val="44"/>
          <w:szCs w:val="44"/>
        </w:rPr>
      </w:pPr>
      <w:r>
        <w:rPr>
          <w:rFonts w:hint="eastAsia" w:ascii="新宋体" w:hAnsi="新宋体" w:eastAsia="新宋体" w:cs="新宋体"/>
          <w:bCs/>
          <w:sz w:val="36"/>
          <w:szCs w:val="28"/>
        </w:rPr>
        <w:t xml:space="preserve">声  明</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投标人（盖章）：</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法定代表人（单位负责人）或委托代理人（签字或盖章）：</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日期：    年     月     日</w:t>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六、法律、行政法规规定的其他条件的证明文件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（如有，请按要求提供）</w:t>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七、落实政府采购政策需满足的资格要求的证明文件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（如有，请按要求提供）</w:t>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八、特定资格要求的证明文件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（如有，请按要求提供）</w:t>
      </w:r>
      <w:r/>
    </w:p>
    <w:p>
      <w:pPr>
        <w:rPr>
          <w:rFonts w:hint="eastAsia" w:ascii="新宋体" w:hAnsi="新宋体" w:eastAsia="新宋体" w:cs="新宋体"/>
        </w:rPr>
      </w:pPr>
      <w:r>
        <w:rPr>
          <w:rFonts w:hint="eastAsia" w:ascii="新宋体" w:hAnsi="新宋体" w:eastAsia="新宋体" w:cs="新宋体"/>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九、授权委托书与法定代表人（单位负责人）身份证明</w:t>
      </w:r>
      <w:r/>
    </w:p>
    <w:p>
      <w:pPr>
        <w:jc w:val="center"/>
        <w:spacing w:line="360" w:lineRule="exact"/>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t xml:space="preserve">授权委托书</w:t>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致：</w:t>
      </w:r>
      <w:r>
        <w:rPr>
          <w:rFonts w:hint="eastAsia" w:ascii="新宋体" w:hAnsi="新宋体" w:eastAsia="新宋体" w:cs="新宋体"/>
          <w:sz w:val="24"/>
          <w:szCs w:val="24"/>
          <w:u w:val="single"/>
        </w:rPr>
        <w:t xml:space="preserve">采购单位</w:t>
      </w:r>
      <w:r/>
    </w:p>
    <w:p>
      <w:pPr>
        <w:ind w:firstLine="42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本人</w:t>
      </w:r>
      <w:r>
        <w:rPr>
          <w:rFonts w:hint="eastAsia" w:ascii="新宋体" w:hAnsi="新宋体" w:eastAsia="新宋体" w:cs="新宋体"/>
          <w:sz w:val="24"/>
          <w:szCs w:val="24"/>
          <w:u w:val="single"/>
        </w:rPr>
        <w:t xml:space="preserve">（姓名）</w:t>
      </w:r>
      <w:r>
        <w:rPr>
          <w:rFonts w:hint="eastAsia" w:ascii="新宋体" w:hAnsi="新宋体" w:eastAsia="新宋体" w:cs="新宋体"/>
          <w:sz w:val="24"/>
          <w:szCs w:val="24"/>
        </w:rPr>
        <w:t xml:space="preserve">系</w:t>
      </w:r>
      <w:r>
        <w:rPr>
          <w:rFonts w:hint="eastAsia" w:ascii="新宋体" w:hAnsi="新宋体" w:eastAsia="新宋体" w:cs="新宋体"/>
          <w:sz w:val="24"/>
          <w:szCs w:val="24"/>
          <w:u w:val="single"/>
        </w:rPr>
        <w:t xml:space="preserve">（投标人名称）</w:t>
      </w:r>
      <w:r>
        <w:rPr>
          <w:rFonts w:hint="eastAsia" w:ascii="新宋体" w:hAnsi="新宋体" w:eastAsia="新宋体" w:cs="新宋体"/>
          <w:sz w:val="24"/>
          <w:szCs w:val="24"/>
        </w:rPr>
        <w:t xml:space="preserve">的法定代表人（单位负责人），现委托</w:t>
      </w:r>
      <w:r>
        <w:rPr>
          <w:rFonts w:hint="eastAsia" w:ascii="新宋体" w:hAnsi="新宋体" w:eastAsia="新宋体" w:cs="新宋体"/>
          <w:sz w:val="24"/>
          <w:szCs w:val="24"/>
          <w:u w:val="single"/>
        </w:rPr>
        <w:t xml:space="preserve"> （姓名）</w:t>
      </w:r>
      <w:r>
        <w:rPr>
          <w:rFonts w:hint="eastAsia" w:ascii="新宋体" w:hAnsi="新宋体" w:eastAsia="新宋体" w:cs="新宋体"/>
          <w:sz w:val="24"/>
          <w:szCs w:val="24"/>
        </w:rPr>
        <w:t xml:space="preserve">为我方代理人。代理人根据授权，以我方名义签署、澄清确认、递交、撤回、修改</w:t>
      </w:r>
      <w:r>
        <w:rPr>
          <w:rFonts w:hint="eastAsia" w:ascii="新宋体" w:hAnsi="新宋体" w:eastAsia="新宋体" w:cs="新宋体"/>
          <w:sz w:val="24"/>
          <w:szCs w:val="24"/>
          <w:u w:val="single"/>
        </w:rPr>
        <w:t xml:space="preserve"> （项目名称） </w:t>
      </w:r>
      <w:r>
        <w:rPr>
          <w:rFonts w:hint="eastAsia" w:ascii="新宋体" w:hAnsi="新宋体" w:eastAsia="新宋体" w:cs="新宋体"/>
          <w:sz w:val="24"/>
          <w:szCs w:val="24"/>
        </w:rPr>
        <w:t xml:space="preserve">项目（项目编号：）投标文件和处理有关事宜，其法律后果由我方承担。</w:t>
      </w:r>
      <w:r/>
    </w:p>
    <w:p>
      <w:pPr>
        <w:ind w:firstLine="42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委托期限：自本授权委托书签署之日起至响应有效期届满之日止。</w:t>
      </w:r>
      <w:r/>
    </w:p>
    <w:p>
      <w:pPr>
        <w:ind w:firstLine="42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代理人无转委托权。</w:t>
      </w:r>
      <w:r/>
    </w:p>
    <w:p>
      <w:pPr>
        <w:ind w:firstLine="42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投标人名称（加盖公章）：</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法定代表人（单位负责人）（签字、签章或印鉴）：</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联系方式</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委托代理人（签字/签章）：</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，联系方式</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color w:val="000000"/>
          <w:sz w:val="24"/>
          <w:szCs w:val="20"/>
        </w:rPr>
      </w:pPr>
      <w:r>
        <w:rPr>
          <w:rFonts w:hint="eastAsia" w:ascii="新宋体" w:hAnsi="新宋体" w:eastAsia="新宋体" w:cs="新宋体"/>
          <w:sz w:val="24"/>
          <w:szCs w:val="24"/>
        </w:rPr>
        <w:t xml:space="preserve">日期：    年     月     日</w:t>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t xml:space="preserve">法定代表人（单位负责人）有效期内的身份证</w:t>
      </w:r>
      <w:r>
        <w:rPr>
          <w:rFonts w:hint="eastAsia" w:ascii="新宋体" w:hAnsi="新宋体" w:eastAsia="新宋体" w:cs="新宋体"/>
          <w:b/>
          <w:color w:val="000000"/>
          <w:sz w:val="24"/>
          <w:szCs w:val="20"/>
        </w:rPr>
        <w:t xml:space="preserve">正反面</w:t>
      </w:r>
      <w:r>
        <w:rPr>
          <w:rFonts w:hint="eastAsia" w:ascii="新宋体" w:hAnsi="新宋体" w:eastAsia="新宋体" w:cs="新宋体"/>
          <w:color w:val="000000"/>
          <w:sz w:val="24"/>
          <w:szCs w:val="20"/>
        </w:rPr>
        <w:t xml:space="preserve">电子件：</w:t>
      </w:r>
      <w:r/>
    </w:p>
    <w:tbl>
      <w:tblPr>
        <w:tblStyle w:val="85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c>
          <w:tcPr>
            <w:tcW w:w="4536"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r>
    </w:tbl>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t xml:space="preserve">委托代理人有效期内的身份证</w:t>
      </w:r>
      <w:r>
        <w:rPr>
          <w:rFonts w:hint="eastAsia" w:ascii="新宋体" w:hAnsi="新宋体" w:eastAsia="新宋体" w:cs="新宋体"/>
          <w:b/>
          <w:color w:val="000000"/>
          <w:sz w:val="24"/>
          <w:szCs w:val="20"/>
        </w:rPr>
        <w:t xml:space="preserve">正反面</w:t>
      </w:r>
      <w:r>
        <w:rPr>
          <w:rFonts w:hint="eastAsia" w:ascii="新宋体" w:hAnsi="新宋体" w:eastAsia="新宋体" w:cs="新宋体"/>
          <w:color w:val="000000"/>
          <w:sz w:val="24"/>
          <w:szCs w:val="20"/>
        </w:rPr>
        <w:t xml:space="preserve">电子件：</w:t>
      </w:r>
      <w:r/>
    </w:p>
    <w:tbl>
      <w:tblPr>
        <w:tblStyle w:val="85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c>
          <w:tcPr>
            <w:tcW w:w="4536"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r>
    </w:tbl>
    <w:p>
      <w:pPr>
        <w:jc w:val="left"/>
        <w:spacing w:line="360" w:lineRule="auto"/>
        <w:tabs>
          <w:tab w:val="left" w:pos="55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填报说明：</w:t>
      </w:r>
      <w:r/>
    </w:p>
    <w:p>
      <w:pPr>
        <w:ind w:firstLine="480"/>
        <w:jc w:val="left"/>
        <w:spacing w:line="360" w:lineRule="auto"/>
        <w:tabs>
          <w:tab w:val="left" w:pos="55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3、供应商为自然人的情形，可不提供本《授权委托书》。</w:t>
      </w:r>
      <w:r/>
    </w:p>
    <w:p>
      <w:pPr>
        <w:ind w:firstLine="480"/>
        <w:jc w:val="left"/>
        <w:spacing w:line="360" w:lineRule="auto"/>
        <w:tabs>
          <w:tab w:val="left" w:pos="5580" w:leader="none"/>
        </w:tabs>
        <w:rPr>
          <w:rFonts w:hint="eastAsia" w:ascii="新宋体" w:hAnsi="新宋体" w:eastAsia="新宋体" w:cs="新宋体"/>
          <w:b/>
          <w:sz w:val="24"/>
          <w:szCs w:val="24"/>
        </w:rPr>
      </w:pPr>
      <w:r>
        <w:rPr>
          <w:rFonts w:hint="eastAsia" w:ascii="新宋体" w:hAnsi="新宋体" w:eastAsia="新宋体" w:cs="新宋体"/>
          <w:sz w:val="24"/>
          <w:szCs w:val="24"/>
        </w:rPr>
        <w:t xml:space="preserve">4、</w:t>
      </w:r>
      <w:r>
        <w:rPr>
          <w:rFonts w:hint="eastAsia" w:ascii="新宋体" w:hAnsi="新宋体" w:eastAsia="新宋体" w:cs="新宋体"/>
          <w:b/>
          <w:sz w:val="24"/>
          <w:szCs w:val="24"/>
        </w:rPr>
        <w:t xml:space="preserve">请供应商如实填写联系方式并在评审过程中保持联系方式畅通，评审过程中如联系不上，由供应商承担一切不利后果。</w:t>
      </w:r>
      <w:r/>
    </w:p>
    <w:p>
      <w:pPr>
        <w:rPr>
          <w:rFonts w:hint="eastAsia" w:ascii="新宋体" w:hAnsi="新宋体" w:eastAsia="新宋体" w:cs="新宋体"/>
        </w:rPr>
      </w:pPr>
      <w:r>
        <w:rPr>
          <w:rFonts w:hint="eastAsia" w:ascii="新宋体" w:hAnsi="新宋体" w:eastAsia="新宋体" w:cs="新宋体"/>
        </w:rPr>
      </w:r>
      <w:r/>
    </w:p>
    <w:p>
      <w:pPr>
        <w:jc w:val="center"/>
        <w:spacing w:line="360" w:lineRule="exact"/>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r>
      <w:r/>
    </w:p>
    <w:p>
      <w:pPr>
        <w:jc w:val="center"/>
        <w:spacing w:line="360" w:lineRule="exact"/>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t xml:space="preserve">法定代表人（单位负责人）身份证明</w:t>
      </w:r>
      <w:r/>
    </w:p>
    <w:p>
      <w:pPr>
        <w:spacing w:line="200" w:lineRule="exact"/>
        <w:rPr>
          <w:rFonts w:hint="eastAsia" w:ascii="新宋体" w:hAnsi="新宋体" w:eastAsia="新宋体" w:cs="新宋体"/>
          <w:sz w:val="20"/>
          <w:szCs w:val="20"/>
        </w:rPr>
      </w:pPr>
      <w:r>
        <w:rPr>
          <w:rFonts w:hint="eastAsia" w:ascii="新宋体" w:hAnsi="新宋体" w:eastAsia="新宋体" w:cs="新宋体"/>
          <w:sz w:val="20"/>
          <w:szCs w:val="20"/>
        </w:rPr>
      </w:r>
      <w:r/>
    </w:p>
    <w:p>
      <w:pPr>
        <w:spacing w:line="360" w:lineRule="auto"/>
        <w:tabs>
          <w:tab w:val="left" w:pos="5580" w:leader="none"/>
        </w:tabs>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spacing w:line="360" w:lineRule="auto"/>
        <w:tabs>
          <w:tab w:val="left" w:pos="5580" w:leader="none"/>
        </w:tabs>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致：</w:t>
      </w:r>
      <w:r>
        <w:rPr>
          <w:rFonts w:hint="eastAsia" w:ascii="新宋体" w:hAnsi="新宋体" w:eastAsia="新宋体" w:cs="新宋体"/>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姓名：性别：年龄：职务：</w:t>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系</w:t>
      </w:r>
      <w:r>
        <w:rPr>
          <w:rFonts w:hint="eastAsia" w:ascii="新宋体" w:hAnsi="新宋体" w:eastAsia="新宋体" w:cs="新宋体"/>
          <w:sz w:val="24"/>
          <w:szCs w:val="24"/>
          <w:u w:val="single"/>
        </w:rPr>
        <w:t xml:space="preserve">（投标人名称）</w:t>
      </w:r>
      <w:r>
        <w:rPr>
          <w:rFonts w:hint="eastAsia" w:ascii="新宋体" w:hAnsi="新宋体" w:eastAsia="新宋体" w:cs="新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新宋体" w:hAnsi="新宋体" w:eastAsia="新宋体" w:cs="新宋体"/>
          <w:sz w:val="24"/>
          <w:szCs w:val="24"/>
        </w:rPr>
      </w:pPr>
      <w:r>
        <w:rPr>
          <w:rFonts w:hint="eastAsia" w:ascii="新宋体" w:hAnsi="新宋体" w:eastAsia="新宋体" w:cs="新宋体"/>
          <w:sz w:val="24"/>
          <w:szCs w:val="24"/>
        </w:rPr>
      </w:r>
      <w:r/>
    </w:p>
    <w:p>
      <w:pPr>
        <w:ind w:right="-46"/>
        <w:spacing w:before="120" w:line="583" w:lineRule="auto"/>
        <w:tabs>
          <w:tab w:val="left" w:pos="567" w:leader="none"/>
        </w:tabs>
        <w:rPr>
          <w:rFonts w:hint="eastAsia" w:ascii="新宋体" w:hAnsi="新宋体" w:eastAsia="新宋体" w:cs="新宋体"/>
          <w:spacing w:val="-3"/>
          <w:sz w:val="24"/>
          <w:szCs w:val="24"/>
        </w:rPr>
      </w:pPr>
      <w:r>
        <w:rPr>
          <w:rFonts w:hint="eastAsia" w:ascii="新宋体" w:hAnsi="新宋体" w:eastAsia="新宋体" w:cs="新宋体"/>
          <w:spacing w:val="-3"/>
          <w:sz w:val="24"/>
          <w:szCs w:val="24"/>
        </w:rPr>
        <w:t xml:space="preserve">法</w:t>
      </w:r>
      <w:r>
        <w:rPr>
          <w:rFonts w:hint="eastAsia" w:ascii="新宋体" w:hAnsi="新宋体" w:eastAsia="新宋体" w:cs="新宋体"/>
          <w:sz w:val="24"/>
          <w:szCs w:val="24"/>
        </w:rPr>
        <w:t xml:space="preserve">定</w:t>
      </w:r>
      <w:r>
        <w:rPr>
          <w:rFonts w:hint="eastAsia" w:ascii="新宋体" w:hAnsi="新宋体" w:eastAsia="新宋体" w:cs="新宋体"/>
          <w:spacing w:val="-3"/>
          <w:sz w:val="24"/>
          <w:szCs w:val="24"/>
        </w:rPr>
        <w:t xml:space="preserve">代</w:t>
      </w:r>
      <w:r>
        <w:rPr>
          <w:rFonts w:hint="eastAsia" w:ascii="新宋体" w:hAnsi="新宋体" w:eastAsia="新宋体" w:cs="新宋体"/>
          <w:sz w:val="24"/>
          <w:szCs w:val="24"/>
        </w:rPr>
        <w:t xml:space="preserve">表</w:t>
      </w:r>
      <w:r>
        <w:rPr>
          <w:rFonts w:hint="eastAsia" w:ascii="新宋体" w:hAnsi="新宋体" w:eastAsia="新宋体" w:cs="新宋体"/>
          <w:spacing w:val="-3"/>
          <w:sz w:val="24"/>
          <w:szCs w:val="24"/>
        </w:rPr>
        <w:t xml:space="preserve">人</w:t>
      </w:r>
      <w:r>
        <w:rPr>
          <w:rFonts w:hint="eastAsia" w:ascii="新宋体" w:hAnsi="新宋体" w:eastAsia="新宋体" w:cs="新宋体"/>
          <w:sz w:val="24"/>
          <w:szCs w:val="24"/>
        </w:rPr>
        <w:t xml:space="preserve">（</w:t>
      </w:r>
      <w:r>
        <w:rPr>
          <w:rFonts w:hint="eastAsia" w:ascii="新宋体" w:hAnsi="新宋体" w:eastAsia="新宋体" w:cs="新宋体"/>
          <w:spacing w:val="-3"/>
          <w:sz w:val="24"/>
          <w:szCs w:val="24"/>
        </w:rPr>
        <w:t xml:space="preserve">单</w:t>
      </w:r>
      <w:r>
        <w:rPr>
          <w:rFonts w:hint="eastAsia" w:ascii="新宋体" w:hAnsi="新宋体" w:eastAsia="新宋体" w:cs="新宋体"/>
          <w:sz w:val="24"/>
          <w:szCs w:val="24"/>
        </w:rPr>
        <w:t xml:space="preserve">位</w:t>
      </w:r>
      <w:r>
        <w:rPr>
          <w:rFonts w:hint="eastAsia" w:ascii="新宋体" w:hAnsi="新宋体" w:eastAsia="新宋体" w:cs="新宋体"/>
          <w:spacing w:val="-3"/>
          <w:sz w:val="24"/>
          <w:szCs w:val="24"/>
        </w:rPr>
        <w:t xml:space="preserve">负</w:t>
      </w:r>
      <w:r>
        <w:rPr>
          <w:rFonts w:hint="eastAsia" w:ascii="新宋体" w:hAnsi="新宋体" w:eastAsia="新宋体" w:cs="新宋体"/>
          <w:sz w:val="24"/>
          <w:szCs w:val="24"/>
        </w:rPr>
        <w:t xml:space="preserve">责人</w:t>
      </w:r>
      <w:r>
        <w:rPr>
          <w:rFonts w:hint="eastAsia" w:ascii="新宋体" w:hAnsi="新宋体" w:eastAsia="新宋体" w:cs="新宋体"/>
          <w:spacing w:val="-3"/>
          <w:sz w:val="24"/>
          <w:szCs w:val="24"/>
        </w:rPr>
        <w:t xml:space="preserve">）有效期内的身份证正反面电子件：</w:t>
      </w:r>
      <w:r/>
    </w:p>
    <w:tbl>
      <w:tblPr>
        <w:tblStyle w:val="857"/>
        <w:tblW w:w="84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89"/>
        <w:gridCol w:w="4250"/>
      </w:tblGrid>
      <w:tr>
        <w:trPr>
          <w:trHeight w:val="1399"/>
        </w:trPr>
        <w:tc>
          <w:tcPr>
            <w:tcW w:w="4189"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c>
          <w:tcPr>
            <w:tcW w:w="4250"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r>
    </w:tbl>
    <w:p>
      <w:pP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color w:val="000000"/>
          <w:sz w:val="24"/>
          <w:szCs w:val="24"/>
        </w:rPr>
        <w:t xml:space="preserve">投标人名称（加盖公章）</w:t>
      </w:r>
      <w:r>
        <w:rPr>
          <w:rFonts w:hint="eastAsia" w:ascii="新宋体" w:hAnsi="新宋体" w:eastAsia="新宋体" w:cs="新宋体"/>
          <w:color w:val="000000"/>
          <w:sz w:val="24"/>
          <w:szCs w:val="24"/>
          <w:lang w:val="zh-CN"/>
        </w:rPr>
        <w:t xml:space="preserve">：</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sz w:val="24"/>
          <w:szCs w:val="24"/>
        </w:rPr>
      </w:pPr>
      <w:r>
        <w:rPr>
          <w:rFonts w:hint="eastAsia" w:ascii="新宋体" w:hAnsi="新宋体" w:eastAsia="新宋体" w:cs="新宋体"/>
          <w:spacing w:val="-3"/>
          <w:sz w:val="24"/>
          <w:szCs w:val="24"/>
        </w:rPr>
        <w:t xml:space="preserve">法定代表人（</w:t>
      </w:r>
      <w:r>
        <w:rPr>
          <w:rFonts w:hint="eastAsia" w:ascii="新宋体" w:hAnsi="新宋体" w:eastAsia="新宋体" w:cs="新宋体"/>
          <w:sz w:val="24"/>
          <w:szCs w:val="24"/>
        </w:rPr>
        <w:t xml:space="preserve">单位负责人</w:t>
      </w:r>
      <w:r>
        <w:rPr>
          <w:rFonts w:hint="eastAsia" w:ascii="新宋体" w:hAnsi="新宋体" w:eastAsia="新宋体" w:cs="新宋体"/>
          <w:spacing w:val="-3"/>
          <w:sz w:val="24"/>
          <w:szCs w:val="24"/>
        </w:rPr>
        <w:t xml:space="preserve">）（签字、签章或印鉴）：</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sz w:val="24"/>
          <w:szCs w:val="24"/>
        </w:rPr>
      </w:pPr>
      <w:r>
        <w:rPr>
          <w:rFonts w:hint="eastAsia" w:ascii="新宋体" w:hAnsi="新宋体" w:eastAsia="新宋体" w:cs="新宋体"/>
          <w:spacing w:val="-3"/>
          <w:sz w:val="24"/>
          <w:szCs w:val="24"/>
        </w:rPr>
        <w:t xml:space="preserve">法定代表人（</w:t>
      </w:r>
      <w:r>
        <w:rPr>
          <w:rFonts w:hint="eastAsia" w:ascii="新宋体" w:hAnsi="新宋体" w:eastAsia="新宋体" w:cs="新宋体"/>
          <w:sz w:val="24"/>
          <w:szCs w:val="24"/>
        </w:rPr>
        <w:t xml:space="preserve">单位负责人</w:t>
      </w:r>
      <w:r>
        <w:rPr>
          <w:rFonts w:hint="eastAsia" w:ascii="新宋体" w:hAnsi="新宋体" w:eastAsia="新宋体" w:cs="新宋体"/>
          <w:spacing w:val="-3"/>
          <w:sz w:val="24"/>
          <w:szCs w:val="24"/>
        </w:rPr>
        <w:t xml:space="preserve">）</w:t>
      </w:r>
      <w:r>
        <w:rPr>
          <w:rFonts w:hint="eastAsia" w:ascii="新宋体" w:hAnsi="新宋体" w:eastAsia="新宋体" w:cs="新宋体"/>
          <w:sz w:val="24"/>
          <w:szCs w:val="24"/>
        </w:rPr>
        <w:t xml:space="preserve">联系方式</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日期：    年     月     日</w:t>
      </w:r>
      <w:r/>
    </w:p>
    <w:p>
      <w:pPr>
        <w:jc w:val="left"/>
        <w:spacing w:line="360" w:lineRule="auto"/>
        <w:tabs>
          <w:tab w:val="left" w:pos="55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注：</w:t>
      </w:r>
      <w:r>
        <w:rPr>
          <w:rFonts w:hint="eastAsia" w:ascii="新宋体" w:hAnsi="新宋体" w:eastAsia="新宋体" w:cs="新宋体"/>
          <w:b/>
          <w:sz w:val="24"/>
          <w:szCs w:val="24"/>
        </w:rPr>
        <w:t xml:space="preserve">请供应商如实填写联系方式并在评审过程中保持联系方式畅通，评审过程中如联系不上，由供应商承担一切不利后果。</w:t>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jc w:val="left"/>
        <w:keepLines/>
        <w:keepNext/>
        <w:spacing w:before="260" w:after="260" w:line="416" w:lineRule="auto"/>
        <w:rPr>
          <w:rFonts w:hint="eastAsia" w:ascii="新宋体" w:hAnsi="新宋体" w:eastAsia="新宋体" w:cs="新宋体"/>
          <w:b/>
          <w:i/>
          <w:color w:val="000000"/>
          <w:sz w:val="32"/>
          <w:szCs w:val="32"/>
          <w:u w:val="single"/>
        </w:rPr>
        <w:outlineLvl w:val="1"/>
      </w:pPr>
      <w:r>
        <w:rPr>
          <w:rFonts w:hint="eastAsia" w:ascii="新宋体" w:hAnsi="新宋体" w:eastAsia="新宋体" w:cs="新宋体"/>
          <w:i/>
          <w:iCs/>
          <w:sz w:val="36"/>
          <w:u w:val="single"/>
        </w:rPr>
        <w:t xml:space="preserve">十、投标函</w:t>
      </w:r>
      <w:r/>
    </w:p>
    <w:p>
      <w:pPr>
        <w:jc w:val="center"/>
        <w:spacing w:line="360" w:lineRule="auto"/>
        <w:tabs>
          <w:tab w:val="left" w:pos="360" w:leader="none"/>
        </w:tabs>
        <w:rPr>
          <w:rFonts w:hint="eastAsia" w:ascii="新宋体" w:hAnsi="新宋体" w:eastAsia="新宋体" w:cs="新宋体"/>
          <w:color w:val="000000"/>
          <w:sz w:val="24"/>
          <w:szCs w:val="24"/>
        </w:rPr>
      </w:pPr>
      <w:r>
        <w:rPr>
          <w:rFonts w:hint="eastAsia" w:ascii="新宋体" w:hAnsi="新宋体" w:eastAsia="新宋体" w:cs="新宋体"/>
          <w:bCs/>
          <w:sz w:val="36"/>
          <w:szCs w:val="28"/>
        </w:rPr>
        <w:t xml:space="preserve">投标函</w:t>
      </w:r>
      <w:r/>
    </w:p>
    <w:p>
      <w:pPr>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致：连云港市公共资源交易中心</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根据贵方的JSZC-_______号招标文件，正式授权下述签字人________(姓名)代表我方_______（投标人的名称），全权处理本次项目投标的有关事宜。</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据此函，__________签字人兹宣布同意如下：</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1.按招标文件规定的各项要求，向买方提供所需</w:t>
      </w:r>
      <w:r>
        <w:rPr>
          <w:rFonts w:hint="eastAsia" w:ascii="新宋体" w:hAnsi="新宋体" w:eastAsia="新宋体" w:cs="新宋体"/>
          <w:color w:val="000000"/>
          <w:sz w:val="24"/>
          <w:szCs w:val="21"/>
          <w:lang w:val="en-US" w:eastAsia="zh-CN"/>
        </w:rPr>
        <w:t xml:space="preserve">服务</w:t>
      </w:r>
      <w:r>
        <w:rPr>
          <w:rFonts w:hint="eastAsia" w:ascii="新宋体" w:hAnsi="新宋体" w:eastAsia="新宋体" w:cs="新宋体"/>
          <w:color w:val="000000"/>
          <w:sz w:val="24"/>
          <w:szCs w:val="21"/>
        </w:rPr>
        <w:t xml:space="preserve">（包含与货物相关的工程、服务）。</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2.我们完全理解贵方不一定将合同授予最低报价的投标人。</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7.与本投标有关的正式通讯地址为：</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地        址：</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邮        编：</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电        话：</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传        真：</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投标人开户行：</w:t>
      </w:r>
      <w:r/>
    </w:p>
    <w:p>
      <w:pPr>
        <w:ind w:firstLine="480"/>
        <w:jc w:val="left"/>
        <w:spacing w:line="500" w:lineRule="exact"/>
        <w:rPr>
          <w:rFonts w:hint="eastAsia" w:ascii="新宋体" w:hAnsi="新宋体" w:eastAsia="新宋体" w:cs="新宋体"/>
        </w:rPr>
      </w:pPr>
      <w:r>
        <w:rPr>
          <w:rFonts w:hint="eastAsia" w:ascii="新宋体" w:hAnsi="新宋体" w:eastAsia="新宋体" w:cs="新宋体"/>
          <w:color w:val="000000"/>
          <w:sz w:val="24"/>
          <w:szCs w:val="21"/>
        </w:rPr>
        <w:t xml:space="preserve">账        号： </w:t>
      </w:r>
      <w:r/>
    </w:p>
    <w:p>
      <w:pPr>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投标人（盖章）：</w:t>
      </w:r>
      <w:r/>
    </w:p>
    <w:p>
      <w:pPr>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法定代表人</w:t>
      </w:r>
      <w:r>
        <w:rPr>
          <w:rFonts w:hint="eastAsia" w:ascii="新宋体" w:hAnsi="新宋体" w:eastAsia="新宋体" w:cs="新宋体"/>
          <w:sz w:val="24"/>
          <w:szCs w:val="24"/>
        </w:rPr>
        <w:t xml:space="preserve">（单位负责人）</w:t>
      </w:r>
      <w:r>
        <w:rPr>
          <w:rFonts w:hint="eastAsia" w:ascii="新宋体" w:hAnsi="新宋体" w:eastAsia="新宋体" w:cs="新宋体"/>
          <w:color w:val="000000"/>
          <w:sz w:val="24"/>
          <w:szCs w:val="24"/>
        </w:rPr>
        <w:t xml:space="preserve">或委托代理人（签字或盖章）：</w:t>
      </w:r>
      <w:r/>
    </w:p>
    <w:p>
      <w:pPr>
        <w:ind w:firstLine="480"/>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日期：    年     月     日</w:t>
      </w:r>
      <w:r/>
    </w:p>
    <w:p>
      <w:pPr>
        <w:jc w:val="left"/>
        <w:keepLines/>
        <w:keepNext/>
        <w:spacing w:before="360" w:after="200" w:line="360" w:lineRule="auto"/>
        <w:rPr>
          <w:rFonts w:hint="eastAsia" w:ascii="Arial" w:hAnsi="Arial" w:eastAsia="宋体" w:cs="Arial"/>
          <w:sz w:val="36"/>
          <w:lang w:eastAsia="zh-CN"/>
        </w:rPr>
        <w:outlineLvl w:val="1"/>
      </w:pPr>
      <w:r>
        <w:rPr>
          <w:rFonts w:hint="eastAsia" w:ascii="Arial" w:hAnsi="Arial" w:cs="Arial"/>
          <w:sz w:val="36"/>
        </w:rPr>
        <w:t xml:space="preserve">十一、中小企业声明函（</w:t>
      </w:r>
      <w:r>
        <w:rPr>
          <w:rFonts w:hint="eastAsia" w:ascii="Arial" w:hAnsi="Arial" w:cs="Arial"/>
          <w:sz w:val="36"/>
          <w:lang w:val="en-US" w:eastAsia="zh-CN"/>
        </w:rPr>
        <w:t xml:space="preserve">服务</w:t>
      </w:r>
      <w:r>
        <w:rPr>
          <w:rFonts w:hint="eastAsia" w:ascii="Arial" w:hAnsi="Arial" w:cs="Arial"/>
          <w:sz w:val="36"/>
        </w:rPr>
        <w:t xml:space="preserve">）</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rPr>
          <w:rFonts w:hint="eastAsia" w:ascii="宋体" w:hAnsi="宋体"/>
          <w:color w:val="000000"/>
          <w:sz w:val="24"/>
          <w:szCs w:val="24"/>
        </w:rPr>
        <w:t xml:space="preserve">。</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hint="eastAsia" w:ascii="Arial" w:hAnsi="Arial" w:eastAsia="宋体" w:cs="Arial"/>
          <w:sz w:val="36"/>
          <w:lang w:eastAsia="zh-CN"/>
        </w:rPr>
        <w:outlineLvl w:val="1"/>
      </w:pPr>
      <w:r>
        <w:rPr>
          <w:rFonts w:hint="eastAsia" w:ascii="Arial" w:hAnsi="Arial" w:cs="Arial"/>
          <w:sz w:val="36"/>
        </w:rPr>
        <w:t xml:space="preserve">十二、残疾人福利性单位声明函</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hint="eastAsia" w:ascii="Arial" w:hAnsi="Arial" w:eastAsia="宋体" w:cs="Arial"/>
          <w:sz w:val="36"/>
          <w:lang w:eastAsia="zh-CN"/>
        </w:rPr>
        <w:outlineLvl w:val="1"/>
      </w:pPr>
      <w:r>
        <w:rPr>
          <w:rFonts w:hint="eastAsia" w:ascii="Arial" w:hAnsi="Arial" w:cs="Arial"/>
          <w:sz w:val="36"/>
        </w:rPr>
        <w:t xml:space="preserve">十三、联合体协议（参考格式）</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hint="eastAsia" w:ascii="Arial" w:hAnsi="Arial" w:eastAsia="宋体" w:cs="Arial"/>
          <w:i/>
          <w:iCs/>
          <w:sz w:val="36"/>
          <w:u w:val="single"/>
          <w:lang w:eastAsia="zh-CN"/>
        </w:rPr>
        <w:outlineLvl w:val="1"/>
      </w:pPr>
      <w:r>
        <w:rPr>
          <w:rFonts w:hint="eastAsia" w:ascii="Arial" w:hAnsi="Arial" w:cs="Arial"/>
          <w:i/>
          <w:iCs/>
          <w:sz w:val="36"/>
          <w:u w:val="single"/>
        </w:rPr>
        <w:t xml:space="preserve">十四、投标分项报价表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85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548"/>
        <w:gridCol w:w="1247"/>
        <w:gridCol w:w="874"/>
        <w:gridCol w:w="966"/>
        <w:gridCol w:w="2070"/>
        <w:gridCol w:w="2071"/>
      </w:tblGrid>
      <w:tr>
        <w:trPr>
          <w:cantSplit/>
          <w:jc w:val="center"/>
          <w:trHeight w:val="898"/>
        </w:trPr>
        <w:tc>
          <w:tcPr>
            <w:tcW w:w="412" w:type="pct"/>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809" w:type="pct"/>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652" w:type="pct"/>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457" w:type="pct"/>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503" w:type="pct"/>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082" w:type="pct"/>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c>
          <w:tcPr>
            <w:tcW w:w="1082" w:type="pct"/>
            <w:vAlign w:val="center"/>
            <w:textDirection w:val="lrTb"/>
            <w:noWrap w:val="false"/>
          </w:tcPr>
          <w:p>
            <w:pPr>
              <w:jc w:val="center"/>
              <w:spacing w:line="560" w:lineRule="exact"/>
              <w:rPr>
                <w:rFonts w:hint="default" w:ascii="宋体" w:hAnsi="宋体" w:eastAsia="宋体"/>
                <w:color w:val="000000"/>
                <w:sz w:val="24"/>
                <w:lang w:val="en-US" w:eastAsia="zh-CN"/>
              </w:rPr>
            </w:pPr>
            <w:r>
              <w:rPr>
                <w:rFonts w:hint="eastAsia" w:ascii="宋体" w:hAnsi="宋体"/>
                <w:color w:val="000000"/>
                <w:sz w:val="24"/>
                <w:lang w:val="en-US" w:eastAsia="zh-CN"/>
              </w:rPr>
              <w:t xml:space="preserve">备注：品牌型号</w:t>
            </w:r>
            <w:r/>
          </w:p>
        </w:tc>
      </w:tr>
      <w:tr>
        <w:trPr>
          <w:cantSplit/>
          <w:jc w:val="center"/>
          <w:trHeight w:val="501"/>
        </w:trPr>
        <w:tc>
          <w:tcPr>
            <w:tcW w:w="412"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809"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652"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457"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503"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82"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82"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412"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809"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652"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457"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503"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82"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82"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412"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809"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652"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457"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503"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82"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82"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2835" w:type="pct"/>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082"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82" w:type="pct"/>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keepLines w:val="0"/>
        <w:keepNext w:val="0"/>
        <w:pageBreakBefore w:val="0"/>
        <w:spacing w:line="360" w:lineRule="auto"/>
        <w:widowControl w:val="off"/>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keepLines w:val="0"/>
        <w:keepNext w:val="0"/>
        <w:pageBreakBefore w:val="0"/>
        <w:spacing w:line="360" w:lineRule="auto"/>
        <w:widowControl w:val="off"/>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Times New Roman" w:hAnsi="宋体"/>
          <w:color w:val="000000"/>
          <w:szCs w:val="24"/>
        </w:rPr>
      </w:pPr>
      <w:r>
        <w:rPr>
          <w:rFonts w:hint="eastAsia" w:ascii="Times New Roman" w:hAnsi="宋体"/>
          <w:color w:val="000000"/>
          <w:szCs w:val="24"/>
        </w:rPr>
        <w:t xml:space="preserve">4、行数或事项不够，可自行增加。</w:t>
      </w:r>
      <w:r/>
    </w:p>
    <w:p>
      <w:pPr>
        <w:ind w:firstLine="420"/>
        <w:keepLines w:val="0"/>
        <w:keepNext w:val="0"/>
        <w:pageBreakBefore w:val="0"/>
        <w:spacing w:line="360" w:lineRule="auto"/>
        <w:widowControl w:val="off"/>
        <w:rPr>
          <w:rFonts w:hint="eastAsia" w:ascii="Times New Roman" w:hAnsi="宋体"/>
          <w:color w:val="000000"/>
          <w:szCs w:val="24"/>
        </w:rPr>
      </w:pPr>
      <w:r>
        <w:rPr>
          <w:rFonts w:hint="eastAsia" w:ascii="Times New Roman" w:hAnsi="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pPr>
        <w:jc w:val="left"/>
        <w:keepLines/>
        <w:keepNext/>
        <w:spacing w:before="360" w:after="200" w:line="360" w:lineRule="auto"/>
        <w:rPr>
          <w:rFonts w:hint="eastAsia" w:ascii="Arial" w:hAnsi="Arial" w:eastAsia="宋体" w:cs="Arial"/>
          <w:i/>
          <w:iCs/>
          <w:sz w:val="36"/>
          <w:u w:val="single"/>
          <w:lang w:eastAsia="zh-CN"/>
        </w:rPr>
        <w:outlineLvl w:val="1"/>
      </w:pPr>
      <w:r>
        <w:rPr>
          <w:rFonts w:hint="eastAsia" w:ascii="Arial" w:hAnsi="Arial" w:cs="Arial"/>
          <w:i/>
          <w:iCs/>
          <w:sz w:val="36"/>
          <w:u w:val="single"/>
        </w:rPr>
        <w:t xml:space="preserve">十五、技术要求响应及偏离表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85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hint="eastAsia" w:ascii="Arial" w:hAnsi="Arial" w:eastAsia="宋体" w:cs="Arial"/>
          <w:i/>
          <w:iCs/>
          <w:sz w:val="36"/>
          <w:u w:val="single"/>
          <w:lang w:eastAsia="zh-CN"/>
        </w:rPr>
        <w:outlineLvl w:val="1"/>
      </w:pPr>
      <w:r>
        <w:rPr>
          <w:rFonts w:hint="eastAsia" w:ascii="Arial" w:hAnsi="Arial" w:cs="Arial"/>
          <w:i/>
          <w:iCs/>
          <w:sz w:val="36"/>
          <w:u w:val="single"/>
        </w:rPr>
        <w:t xml:space="preserve">十六、商务要求响应及偏离表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5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hint="eastAsia" w:ascii="Arial" w:hAnsi="Arial" w:eastAsia="宋体" w:cs="Arial"/>
          <w:iCs/>
          <w:sz w:val="36"/>
          <w:lang w:eastAsia="zh-CN"/>
        </w:rPr>
        <w:outlineLvl w:val="1"/>
      </w:pPr>
      <w:r>
        <w:rPr>
          <w:rFonts w:hint="eastAsia" w:ascii="Arial" w:hAnsi="Arial" w:cs="Arial"/>
          <w:iCs/>
          <w:sz w:val="36"/>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5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hint="eastAsia" w:ascii="Arial" w:hAnsi="Arial" w:eastAsia="宋体" w:cs="Arial"/>
          <w:iCs/>
          <w:sz w:val="36"/>
          <w:lang w:eastAsia="zh-CN"/>
        </w:rPr>
        <w:outlineLvl w:val="1"/>
      </w:pPr>
      <w:r>
        <w:rPr>
          <w:rFonts w:hint="eastAsia" w:ascii="Arial" w:hAnsi="Arial" w:cs="Arial"/>
          <w:iCs/>
          <w:sz w:val="36"/>
        </w:rPr>
        <w:t xml:space="preserve">十八、项目团队人员一览表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5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ind w:firstLine="643"/>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t xml:space="preserve">十九、开标一览表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p>
    <w:tbl>
      <w:tblPr>
        <w:tblStyle w:val="85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5"/>
      </w:tblGrid>
      <w:tr>
        <w:trPr>
          <w:trHeight w:val="915"/>
        </w:trPr>
        <w:tc>
          <w:tcPr>
            <w:tcW w:w="8505"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lang w:val="en-US" w:eastAsia="zh-CN"/>
              </w:rPr>
              <w:t xml:space="preserve">投标总报价</w:t>
            </w:r>
            <w:r/>
          </w:p>
        </w:tc>
      </w:tr>
      <w:tr>
        <w:trPr/>
        <w:tc>
          <w:tcPr>
            <w:tcW w:w="8505" w:type="dxa"/>
            <w:vAlign w:val="top"/>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lang w:val="en-US" w:eastAsia="zh-CN"/>
              </w:rPr>
              <w:t xml:space="preserve">大写：</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元</w:t>
            </w:r>
            <w:r/>
          </w:p>
          <w:p>
            <w:pPr>
              <w:jc w:val="center"/>
              <w:spacing w:line="5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小写：</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元</w:t>
            </w:r>
            <w:r/>
          </w:p>
        </w:tc>
      </w:tr>
    </w:tbl>
    <w:p>
      <w:pPr>
        <w:ind w:firstLine="480"/>
        <w:jc w:val="right"/>
        <w:spacing w:line="500" w:lineRule="exact"/>
        <w:rPr>
          <w:rFonts w:ascii="宋体" w:hAnsi="宋体"/>
          <w:color w:val="000000"/>
          <w:sz w:val="24"/>
          <w:szCs w:val="24"/>
        </w:rPr>
      </w:pPr>
      <w:r>
        <w:rPr>
          <w:rFonts w:hint="eastAsia" w:ascii="Times New Roman" w:hAnsi="Times New Roman"/>
          <w:color w:val="000000"/>
          <w:sz w:val="24"/>
          <w:szCs w:val="24"/>
        </w:rPr>
        <w:t xml:space="preserve">    年     月     日</w:t>
      </w:r>
      <w:r/>
    </w:p>
    <w:p>
      <w:pPr>
        <w:spacing w:line="500" w:lineRule="exact"/>
        <w:rPr>
          <w:rFonts w:ascii="宋体" w:hAnsi="宋体"/>
          <w:color w:val="000000"/>
          <w:sz w:val="24"/>
          <w:szCs w:val="24"/>
        </w:rPr>
      </w:pPr>
      <w:r>
        <w:rPr>
          <w:rFonts w:ascii="宋体" w:hAnsi="宋体"/>
          <w:color w:val="000000"/>
          <w:sz w:val="24"/>
          <w:szCs w:val="24"/>
        </w:rPr>
      </w:r>
      <w:r/>
    </w:p>
    <w:p>
      <w:pPr>
        <w:spacing w:line="500" w:lineRule="exact"/>
        <w:rPr>
          <w:rFonts w:ascii="宋体" w:hAnsi="宋体"/>
          <w:color w:val="000000"/>
          <w:sz w:val="24"/>
          <w:szCs w:val="24"/>
        </w:rPr>
      </w:pPr>
      <w:r>
        <w:rPr>
          <w:rFonts w:ascii="宋体" w:hAnsi="宋体"/>
          <w:color w:val="000000"/>
          <w:sz w:val="24"/>
          <w:szCs w:val="24"/>
        </w:rPr>
      </w:r>
      <w:r/>
    </w:p>
    <w:p>
      <w:pPr>
        <w:rPr>
          <w:rFonts w:hint="eastAsia" w:ascii="新宋体" w:hAnsi="新宋体" w:eastAsia="新宋体" w:cs="新宋体"/>
          <w:bCs/>
          <w:color w:val="000000"/>
          <w:sz w:val="40"/>
          <w:szCs w:val="32"/>
        </w:rPr>
      </w:pPr>
      <w:r>
        <w:rPr>
          <w:rFonts w:hint="eastAsia" w:ascii="新宋体" w:hAnsi="新宋体" w:eastAsia="新宋体" w:cs="新宋体"/>
          <w:bCs/>
          <w:color w:val="000000"/>
          <w:sz w:val="40"/>
          <w:szCs w:val="32"/>
        </w:rPr>
        <w:br w:type="page" w:clear="all"/>
      </w:r>
      <w:r/>
    </w:p>
    <w:p>
      <w:pPr>
        <w:jc w:val="left"/>
        <w:widowControl/>
        <w:rPr>
          <w:rFonts w:hint="eastAsia" w:ascii="新宋体" w:hAnsi="新宋体" w:eastAsia="新宋体" w:cs="新宋体"/>
          <w:bCs/>
          <w:color w:val="000000"/>
          <w:sz w:val="40"/>
          <w:szCs w:val="32"/>
        </w:rPr>
      </w:pPr>
      <w:r>
        <w:rPr>
          <w:rFonts w:hint="eastAsia" w:ascii="新宋体" w:hAnsi="新宋体" w:eastAsia="新宋体" w:cs="新宋体"/>
          <w:bCs/>
          <w:color w:val="000000"/>
          <w:sz w:val="40"/>
          <w:szCs w:val="32"/>
        </w:rPr>
      </w:r>
      <w:r/>
    </w:p>
    <w:p>
      <w:pPr>
        <w:jc w:val="center"/>
        <w:rPr>
          <w:rFonts w:hint="eastAsia" w:ascii="新宋体" w:hAnsi="新宋体" w:eastAsia="新宋体" w:cs="新宋体"/>
          <w:bCs/>
          <w:color w:val="000000"/>
          <w:sz w:val="40"/>
          <w:szCs w:val="32"/>
        </w:rPr>
      </w:pPr>
      <w:r>
        <w:rPr>
          <w:rFonts w:hint="eastAsia" w:ascii="新宋体" w:hAnsi="新宋体" w:eastAsia="新宋体" w:cs="新宋体"/>
          <w:bCs/>
          <w:color w:val="000000"/>
          <w:sz w:val="40"/>
          <w:szCs w:val="32"/>
        </w:rPr>
        <w:t xml:space="preserve">质疑函范本</w:t>
      </w:r>
      <w:r/>
    </w:p>
    <w:p>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一、质疑供应商基本信息</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质疑供应商：</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地址：邮编：</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联系人：联系电话：</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授权代表：</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联系电话：</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地址：邮编：</w:t>
      </w:r>
      <w:r/>
    </w:p>
    <w:p>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二、质疑项目基本情况</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质疑项目的名称：</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质疑项目的编号：包号：</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采购人名称：</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采购文件获取日期：</w:t>
      </w:r>
      <w:r/>
    </w:p>
    <w:p>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三、质疑事项具体内容</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质疑事项1：</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事实依据：</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法律依据：</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u w:val="single"/>
        </w:rPr>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质疑事项2</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w:t>
      </w:r>
      <w:r/>
    </w:p>
    <w:p>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四、与质疑事项相关的质疑请求</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请求：</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签字（签章）：                   公章：                      </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日期：    </w:t>
      </w:r>
      <w:r/>
    </w:p>
    <w:p>
      <w:pPr>
        <w:spacing w:line="500" w:lineRule="exact"/>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t xml:space="preserve">质疑函制作说明：</w:t>
      </w:r>
      <w:r/>
    </w:p>
    <w:p>
      <w:pPr>
        <w:ind w:firstLine="480"/>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1.供应商提出质疑时，应提交质疑函和必要的证明材料。</w:t>
      </w:r>
      <w:r/>
    </w:p>
    <w:p>
      <w:pPr>
        <w:ind w:firstLine="480"/>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5.质疑函的质疑请求应与质疑事项相关。</w:t>
      </w:r>
      <w:r/>
    </w:p>
    <w:p>
      <w:pPr>
        <w:ind w:firstLine="480"/>
        <w:jc w:val="left"/>
        <w:spacing w:line="500" w:lineRule="exact"/>
        <w:widowControl/>
        <w:rPr>
          <w:rFonts w:hint="eastAsia" w:ascii="新宋体" w:hAnsi="新宋体" w:eastAsia="新宋体" w:cs="新宋体"/>
          <w:b/>
          <w:color w:val="ff0000"/>
          <w:sz w:val="24"/>
          <w:szCs w:val="24"/>
        </w:rPr>
      </w:pPr>
      <w:r>
        <w:rPr>
          <w:rFonts w:hint="eastAsia" w:ascii="新宋体" w:hAnsi="新宋体" w:eastAsia="新宋体" w:cs="新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868"/>
        <w:ind w:firstLine="624"/>
        <w:spacing w:line="360" w:lineRule="auto"/>
        <w:rPr>
          <w:rFonts w:hint="default" w:ascii="仿宋_GB2312" w:eastAsia="仿宋_GB2312"/>
          <w:color w:val="000000"/>
          <w:spacing w:val="6"/>
          <w:sz w:val="30"/>
          <w:szCs w:val="30"/>
          <w:highlight w:val="none"/>
          <w:lang w:val="en-US" w:eastAsia="zh-CN"/>
        </w:rPr>
      </w:pPr>
      <w:r>
        <w:rPr>
          <w:rFonts w:hint="default" w:ascii="仿宋_GB2312" w:eastAsia="仿宋_GB2312"/>
          <w:color w:val="000000"/>
          <w:spacing w:val="6"/>
          <w:sz w:val="30"/>
          <w:szCs w:val="30"/>
          <w:highlight w:val="none"/>
          <w:lang w:val="en-US" w:eastAsia="zh-CN"/>
        </w:rPr>
      </w:r>
      <w:r/>
    </w:p>
    <w:sectPr>
      <w:headerReference w:type="default" r:id="rId9"/>
      <w:footerReference w:type="default" r:id="rId10"/>
      <w:footerReference w:type="even" r:id="rId11"/>
      <w:footnotePr/>
      <w:endnotePr/>
      <w:type w:val="oddPage"/>
      <w:pgSz w:w="11906" w:h="16838" w:orient="portrait"/>
      <w:pgMar w:top="1440" w:right="1134" w:bottom="1440" w:left="141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新宋体">
    <w:panose1 w:val="02010609030101010101"/>
  </w:font>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w:t xml:space="preserve">第</w:t>
    </w:r>
    <w:r>
      <w:fldChar w:fldCharType="begin"/>
    </w:r>
    <w:r>
      <w:instrText xml:space="preserve"> PAGE  \* Arabic  \* MERGEFORMAT </w:instrText>
    </w:r>
    <w:r>
      <w:fldChar w:fldCharType="separate"/>
    </w:r>
    <w:r>
      <w:t xml:space="preserve">5</w:t>
    </w:r>
    <w:r>
      <w:fldChar w:fldCharType="end"/>
    </w:r>
    <w:r>
      <w:t xml:space="preserve">页</w:t>
    </w:r>
    <w:r>
      <w:rPr>
        <w:rFonts w:hint="eastAsia"/>
      </w:rPr>
      <w:t xml:space="preserve"> 共</w:t>
    </w:r>
    <w:r>
      <w:fldChar w:fldCharType="begin"/>
    </w:r>
    <w:r>
      <w:instrText xml:space="preserve">NUMPAGES  \* Arabic  \* MERGEFORMAT</w:instrText>
    </w:r>
    <w:r>
      <w:fldChar w:fldCharType="separate"/>
    </w:r>
    <w:r>
      <w:t xml:space="preserve">46</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89"/>
      </w:rPr>
      <w:framePr w:wrap="around" w:vAnchor="text" w:hAnchor="margin" w:xAlign="center" w:y="1"/>
    </w:pPr>
    <w:r>
      <w:fldChar w:fldCharType="begin"/>
    </w:r>
    <w:r>
      <w:rPr>
        <w:rStyle w:val="889"/>
      </w:rPr>
      <w:instrText xml:space="preserve">PAGE  </w:instrText>
    </w:r>
    <w:r>
      <w:fldChar w:fldCharType="end"/>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tabs>
        <w:tab w:val="clear" w:pos="4153" w:leader="none"/>
        <w:tab w:val="left" w:pos="7485" w:leader="none"/>
        <w:tab w:val="clear" w:pos="8306" w:leader="none"/>
      </w:tabs>
    </w:pPr>
    <w:r>
      <w:rPr>
        <w:rFonts w:hint="eastAsia"/>
        <w:lang w:val="zh-CN"/>
      </w:rPr>
      <w:t xml:space="preserve">中通服咨询设计研究院有限公司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47"/>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48"/>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decimal"/>
      <w:pStyle w:val="935"/>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01"/>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856"/>
    <w:link w:val="847"/>
    <w:uiPriority w:val="9"/>
    <w:rPr>
      <w:rFonts w:ascii="Arial" w:hAnsi="Arial" w:eastAsia="Arial" w:cs="Arial"/>
      <w:sz w:val="40"/>
      <w:szCs w:val="40"/>
    </w:rPr>
  </w:style>
  <w:style w:type="character" w:styleId="694">
    <w:name w:val="Heading 2 Char"/>
    <w:basedOn w:val="856"/>
    <w:link w:val="848"/>
    <w:uiPriority w:val="9"/>
    <w:rPr>
      <w:rFonts w:ascii="Arial" w:hAnsi="Arial" w:eastAsia="Arial" w:cs="Arial"/>
      <w:sz w:val="34"/>
    </w:rPr>
  </w:style>
  <w:style w:type="character" w:styleId="695">
    <w:name w:val="Heading 3 Char"/>
    <w:basedOn w:val="856"/>
    <w:link w:val="849"/>
    <w:uiPriority w:val="9"/>
    <w:rPr>
      <w:rFonts w:ascii="Arial" w:hAnsi="Arial" w:eastAsia="Arial" w:cs="Arial"/>
      <w:sz w:val="30"/>
      <w:szCs w:val="30"/>
    </w:rPr>
  </w:style>
  <w:style w:type="character" w:styleId="696">
    <w:name w:val="Heading 4 Char"/>
    <w:basedOn w:val="856"/>
    <w:link w:val="850"/>
    <w:uiPriority w:val="9"/>
    <w:rPr>
      <w:rFonts w:ascii="Arial" w:hAnsi="Arial" w:eastAsia="Arial" w:cs="Arial"/>
      <w:b/>
      <w:bCs/>
      <w:sz w:val="26"/>
      <w:szCs w:val="26"/>
    </w:rPr>
  </w:style>
  <w:style w:type="character" w:styleId="697">
    <w:name w:val="Heading 5 Char"/>
    <w:basedOn w:val="856"/>
    <w:link w:val="851"/>
    <w:uiPriority w:val="9"/>
    <w:rPr>
      <w:rFonts w:ascii="Arial" w:hAnsi="Arial" w:eastAsia="Arial" w:cs="Arial"/>
      <w:b/>
      <w:bCs/>
      <w:sz w:val="24"/>
      <w:szCs w:val="24"/>
    </w:rPr>
  </w:style>
  <w:style w:type="character" w:styleId="698">
    <w:name w:val="Heading 6 Char"/>
    <w:basedOn w:val="856"/>
    <w:link w:val="852"/>
    <w:uiPriority w:val="9"/>
    <w:rPr>
      <w:rFonts w:ascii="Arial" w:hAnsi="Arial" w:eastAsia="Arial" w:cs="Arial"/>
      <w:b/>
      <w:bCs/>
      <w:sz w:val="22"/>
      <w:szCs w:val="22"/>
    </w:rPr>
  </w:style>
  <w:style w:type="character" w:styleId="699">
    <w:name w:val="Heading 7 Char"/>
    <w:basedOn w:val="856"/>
    <w:link w:val="853"/>
    <w:uiPriority w:val="9"/>
    <w:rPr>
      <w:rFonts w:ascii="Arial" w:hAnsi="Arial" w:eastAsia="Arial" w:cs="Arial"/>
      <w:b/>
      <w:bCs/>
      <w:i/>
      <w:iCs/>
      <w:sz w:val="22"/>
      <w:szCs w:val="22"/>
    </w:rPr>
  </w:style>
  <w:style w:type="character" w:styleId="700">
    <w:name w:val="Heading 8 Char"/>
    <w:basedOn w:val="856"/>
    <w:link w:val="854"/>
    <w:uiPriority w:val="9"/>
    <w:rPr>
      <w:rFonts w:ascii="Arial" w:hAnsi="Arial" w:eastAsia="Arial" w:cs="Arial"/>
      <w:i/>
      <w:iCs/>
      <w:sz w:val="22"/>
      <w:szCs w:val="22"/>
    </w:rPr>
  </w:style>
  <w:style w:type="character" w:styleId="701">
    <w:name w:val="Heading 9 Char"/>
    <w:basedOn w:val="856"/>
    <w:link w:val="855"/>
    <w:uiPriority w:val="9"/>
    <w:rPr>
      <w:rFonts w:ascii="Arial" w:hAnsi="Arial" w:eastAsia="Arial" w:cs="Arial"/>
      <w:i/>
      <w:iCs/>
      <w:sz w:val="21"/>
      <w:szCs w:val="21"/>
    </w:rPr>
  </w:style>
  <w:style w:type="paragraph" w:styleId="702">
    <w:name w:val="Title"/>
    <w:basedOn w:val="846"/>
    <w:next w:val="846"/>
    <w:link w:val="703"/>
    <w:uiPriority w:val="10"/>
    <w:qFormat/>
    <w:pPr>
      <w:contextualSpacing/>
      <w:spacing w:before="300" w:after="200"/>
    </w:pPr>
    <w:rPr>
      <w:sz w:val="48"/>
      <w:szCs w:val="48"/>
    </w:rPr>
  </w:style>
  <w:style w:type="character" w:styleId="703">
    <w:name w:val="Title Char"/>
    <w:basedOn w:val="856"/>
    <w:link w:val="702"/>
    <w:uiPriority w:val="10"/>
    <w:rPr>
      <w:sz w:val="48"/>
      <w:szCs w:val="48"/>
    </w:rPr>
  </w:style>
  <w:style w:type="character" w:styleId="704">
    <w:name w:val="Subtitle Char"/>
    <w:basedOn w:val="856"/>
    <w:link w:val="877"/>
    <w:uiPriority w:val="11"/>
    <w:rPr>
      <w:sz w:val="24"/>
      <w:szCs w:val="24"/>
    </w:rPr>
  </w:style>
  <w:style w:type="paragraph" w:styleId="705">
    <w:name w:val="Quote"/>
    <w:basedOn w:val="846"/>
    <w:next w:val="846"/>
    <w:link w:val="706"/>
    <w:uiPriority w:val="29"/>
    <w:qFormat/>
    <w:pPr>
      <w:ind w:left="720" w:right="720"/>
    </w:pPr>
    <w:rPr>
      <w:i/>
    </w:rPr>
  </w:style>
  <w:style w:type="character" w:styleId="706">
    <w:name w:val="Quote Char"/>
    <w:link w:val="705"/>
    <w:uiPriority w:val="29"/>
    <w:rPr>
      <w:i/>
    </w:rPr>
  </w:style>
  <w:style w:type="paragraph" w:styleId="707">
    <w:name w:val="Intense Quote"/>
    <w:basedOn w:val="846"/>
    <w:next w:val="846"/>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6"/>
    <w:link w:val="874"/>
    <w:uiPriority w:val="99"/>
  </w:style>
  <w:style w:type="character" w:styleId="710">
    <w:name w:val="Footer Char"/>
    <w:basedOn w:val="856"/>
    <w:link w:val="873"/>
    <w:uiPriority w:val="99"/>
  </w:style>
  <w:style w:type="paragraph" w:styleId="711">
    <w:name w:val="Caption"/>
    <w:basedOn w:val="846"/>
    <w:next w:val="846"/>
    <w:uiPriority w:val="35"/>
    <w:semiHidden/>
    <w:unhideWhenUsed/>
    <w:qFormat/>
    <w:pPr>
      <w:spacing w:line="276" w:lineRule="auto"/>
    </w:pPr>
    <w:rPr>
      <w:b/>
      <w:bCs/>
      <w:color w:val="4f81bd" w:themeColor="accent1"/>
      <w:sz w:val="18"/>
      <w:szCs w:val="18"/>
    </w:rPr>
  </w:style>
  <w:style w:type="character" w:styleId="712">
    <w:name w:val="Caption Char"/>
    <w:basedOn w:val="711"/>
    <w:link w:val="873"/>
    <w:uiPriority w:val="99"/>
  </w:style>
  <w:style w:type="table" w:styleId="713">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46"/>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6"/>
    <w:uiPriority w:val="99"/>
    <w:unhideWhenUsed/>
    <w:rPr>
      <w:vertAlign w:val="superscript"/>
    </w:rPr>
  </w:style>
  <w:style w:type="paragraph" w:styleId="841">
    <w:name w:val="endnote text"/>
    <w:basedOn w:val="846"/>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6"/>
    <w:uiPriority w:val="99"/>
    <w:semiHidden/>
    <w:unhideWhenUsed/>
    <w:rPr>
      <w:vertAlign w:val="superscript"/>
    </w:r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7">
    <w:name w:val="Heading 1"/>
    <w:basedOn w:val="846"/>
    <w:next w:val="846"/>
    <w:uiPriority w:val="0"/>
    <w:qFormat/>
    <w:pPr>
      <w:numPr>
        <w:ilvl w:val="0"/>
        <w:numId w:val="1"/>
      </w:numPr>
      <w:jc w:val="center"/>
      <w:keepNext/>
      <w:outlineLvl w:val="0"/>
    </w:pPr>
    <w:rPr>
      <w:rFonts w:ascii="仿宋_GB2312" w:eastAsia="仿宋_GB2312"/>
      <w:sz w:val="28"/>
    </w:rPr>
  </w:style>
  <w:style w:type="paragraph" w:styleId="848">
    <w:name w:val="Heading 2"/>
    <w:basedOn w:val="846"/>
    <w:next w:val="846"/>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49">
    <w:name w:val="Heading 3"/>
    <w:basedOn w:val="846"/>
    <w:next w:val="846"/>
    <w:uiPriority w:val="0"/>
    <w:qFormat/>
    <w:pPr>
      <w:keepLines/>
      <w:keepNext/>
      <w:spacing w:before="260" w:after="260" w:line="416" w:lineRule="auto"/>
      <w:outlineLvl w:val="2"/>
    </w:pPr>
    <w:rPr>
      <w:b/>
      <w:bCs/>
      <w:sz w:val="32"/>
      <w:szCs w:val="32"/>
    </w:rPr>
  </w:style>
  <w:style w:type="paragraph" w:styleId="850">
    <w:name w:val="Heading 4"/>
    <w:basedOn w:val="846"/>
    <w:next w:val="846"/>
    <w:uiPriority w:val="0"/>
    <w:qFormat/>
    <w:pPr>
      <w:keepLines/>
      <w:keepNext/>
      <w:spacing w:before="280" w:after="290" w:line="376" w:lineRule="auto"/>
      <w:outlineLvl w:val="3"/>
    </w:pPr>
    <w:rPr>
      <w:rFonts w:ascii="Arial" w:hAnsi="Arial" w:eastAsia="黑体"/>
      <w:b/>
      <w:bCs/>
      <w:sz w:val="28"/>
      <w:szCs w:val="28"/>
    </w:rPr>
  </w:style>
  <w:style w:type="paragraph" w:styleId="851">
    <w:name w:val="Heading 5"/>
    <w:next w:val="846"/>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852">
    <w:name w:val="Heading 6"/>
    <w:basedOn w:val="846"/>
    <w:next w:val="846"/>
    <w:uiPriority w:val="0"/>
    <w:qFormat/>
    <w:pPr>
      <w:keepLines/>
      <w:keepNext/>
      <w:spacing w:before="240" w:after="64" w:line="320" w:lineRule="auto"/>
      <w:outlineLvl w:val="5"/>
    </w:pPr>
    <w:rPr>
      <w:rFonts w:ascii="Arial" w:hAnsi="Arial" w:eastAsia="黑体"/>
      <w:b/>
      <w:bCs/>
      <w:sz w:val="24"/>
    </w:rPr>
  </w:style>
  <w:style w:type="paragraph" w:styleId="853">
    <w:name w:val="Heading 7"/>
    <w:basedOn w:val="846"/>
    <w:next w:val="846"/>
    <w:uiPriority w:val="0"/>
    <w:qFormat/>
    <w:pPr>
      <w:keepLines/>
      <w:keepNext/>
      <w:spacing w:before="240" w:after="64" w:line="320" w:lineRule="auto"/>
      <w:outlineLvl w:val="6"/>
    </w:pPr>
    <w:rPr>
      <w:b/>
      <w:bCs/>
      <w:sz w:val="24"/>
    </w:rPr>
  </w:style>
  <w:style w:type="paragraph" w:styleId="854">
    <w:name w:val="Heading 8"/>
    <w:basedOn w:val="846"/>
    <w:next w:val="846"/>
    <w:uiPriority w:val="0"/>
    <w:qFormat/>
    <w:pPr>
      <w:keepLines/>
      <w:keepNext/>
      <w:spacing w:before="240" w:after="64" w:line="320" w:lineRule="auto"/>
      <w:outlineLvl w:val="7"/>
    </w:pPr>
    <w:rPr>
      <w:rFonts w:ascii="Arial" w:hAnsi="Arial" w:eastAsia="黑体"/>
      <w:sz w:val="24"/>
    </w:rPr>
  </w:style>
  <w:style w:type="paragraph" w:styleId="855">
    <w:name w:val="Heading 9"/>
    <w:basedOn w:val="846"/>
    <w:next w:val="846"/>
    <w:uiPriority w:val="0"/>
    <w:qFormat/>
    <w:pPr>
      <w:keepLines/>
      <w:keepNext/>
      <w:spacing w:before="240" w:after="64" w:line="320" w:lineRule="auto"/>
      <w:outlineLvl w:val="8"/>
    </w:pPr>
    <w:rPr>
      <w:rFonts w:ascii="Arial" w:hAnsi="Arial" w:eastAsia="黑体"/>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toc 7"/>
    <w:basedOn w:val="846"/>
    <w:next w:val="846"/>
    <w:uiPriority w:val="0"/>
    <w:qFormat/>
    <w:pPr>
      <w:ind w:left="1050"/>
      <w:jc w:val="left"/>
    </w:pPr>
    <w:rPr>
      <w:rFonts w:ascii="Calibri" w:hAnsi="Calibri"/>
      <w:sz w:val="20"/>
      <w:szCs w:val="20"/>
    </w:rPr>
  </w:style>
  <w:style w:type="paragraph" w:styleId="859">
    <w:name w:val="Normal Indent"/>
    <w:basedOn w:val="846"/>
    <w:link w:val="903"/>
    <w:uiPriority w:val="0"/>
    <w:qFormat/>
    <w:pPr>
      <w:ind w:firstLine="420"/>
    </w:pPr>
    <w:rPr>
      <w:rFonts w:ascii="Calibri" w:hAnsi="Calibri"/>
      <w:szCs w:val="20"/>
    </w:rPr>
  </w:style>
  <w:style w:type="paragraph" w:styleId="860">
    <w:name w:val="Document Map"/>
    <w:basedOn w:val="846"/>
    <w:uiPriority w:val="0"/>
    <w:semiHidden/>
    <w:qFormat/>
    <w:pPr>
      <w:shd w:val="clear" w:color="auto" w:fill="000080"/>
    </w:pPr>
  </w:style>
  <w:style w:type="paragraph" w:styleId="861">
    <w:name w:val="annotation text"/>
    <w:basedOn w:val="846"/>
    <w:link w:val="904"/>
    <w:uiPriority w:val="0"/>
    <w:qFormat/>
    <w:pPr>
      <w:jc w:val="left"/>
    </w:pPr>
    <w:rPr>
      <w:rFonts w:ascii="Calibri" w:hAnsi="Calibri"/>
    </w:rPr>
  </w:style>
  <w:style w:type="paragraph" w:styleId="862">
    <w:name w:val="Body Text 3"/>
    <w:basedOn w:val="846"/>
    <w:uiPriority w:val="0"/>
    <w:qFormat/>
    <w:pPr>
      <w:spacing w:line="560" w:lineRule="exact"/>
    </w:pPr>
    <w:rPr>
      <w:rFonts w:ascii="仿宋_GB2312" w:eastAsia="仿宋_GB2312"/>
      <w:b/>
      <w:bCs/>
      <w:color w:val="ff0000"/>
      <w:sz w:val="28"/>
    </w:rPr>
  </w:style>
  <w:style w:type="paragraph" w:styleId="863">
    <w:name w:val="Body Text"/>
    <w:basedOn w:val="846"/>
    <w:next w:val="864"/>
    <w:link w:val="1022"/>
    <w:uiPriority w:val="0"/>
    <w:qFormat/>
    <w:rPr>
      <w:rFonts w:eastAsia="楷体_GB2312"/>
      <w:b/>
      <w:bCs/>
      <w:color w:val="ff0000"/>
      <w:sz w:val="32"/>
      <w:szCs w:val="32"/>
      <w:lang w:val="zh-CN"/>
    </w:rPr>
  </w:style>
  <w:style w:type="paragraph" w:styleId="864">
    <w:name w:val="Body Text First Indent"/>
    <w:uiPriority w:val="99"/>
    <w:unhideWhenUsed/>
    <w:qFormat/>
    <w:pPr>
      <w:ind w:firstLine="420"/>
      <w:jc w:val="both"/>
      <w:spacing w:after="120"/>
    </w:pPr>
    <w:rPr>
      <w:rFonts w:ascii="Times New Roman" w:hAnsi="Calibri" w:eastAsia="仿宋_GB2312" w:cs="宋体"/>
      <w:sz w:val="21"/>
      <w:szCs w:val="24"/>
      <w:lang w:val="en-US" w:eastAsia="zh-CN" w:bidi="ar-SA"/>
    </w:rPr>
  </w:style>
  <w:style w:type="paragraph" w:styleId="865">
    <w:name w:val="Body Text Indent"/>
    <w:basedOn w:val="846"/>
    <w:uiPriority w:val="0"/>
    <w:qFormat/>
    <w:pPr>
      <w:ind w:firstLine="600"/>
    </w:pPr>
    <w:rPr>
      <w:rFonts w:eastAsia="仿宋_GB2312"/>
      <w:sz w:val="30"/>
      <w:szCs w:val="30"/>
    </w:rPr>
  </w:style>
  <w:style w:type="paragraph" w:styleId="866">
    <w:name w:val="toc 5"/>
    <w:basedOn w:val="846"/>
    <w:next w:val="846"/>
    <w:uiPriority w:val="0"/>
    <w:qFormat/>
    <w:pPr>
      <w:ind w:left="630"/>
      <w:jc w:val="left"/>
    </w:pPr>
    <w:rPr>
      <w:rFonts w:ascii="Calibri" w:hAnsi="Calibri"/>
      <w:sz w:val="20"/>
      <w:szCs w:val="20"/>
    </w:rPr>
  </w:style>
  <w:style w:type="paragraph" w:styleId="867">
    <w:name w:val="toc 3"/>
    <w:basedOn w:val="846"/>
    <w:next w:val="846"/>
    <w:uiPriority w:val="39"/>
    <w:unhideWhenUsed/>
    <w:qFormat/>
    <w:pPr>
      <w:ind w:left="210"/>
      <w:jc w:val="left"/>
    </w:pPr>
    <w:rPr>
      <w:rFonts w:ascii="Calibri" w:hAnsi="Calibri"/>
      <w:sz w:val="20"/>
      <w:szCs w:val="20"/>
    </w:rPr>
  </w:style>
  <w:style w:type="paragraph" w:styleId="868">
    <w:name w:val="Plain Text"/>
    <w:basedOn w:val="846"/>
    <w:link w:val="905"/>
    <w:uiPriority w:val="0"/>
    <w:qFormat/>
    <w:rPr>
      <w:rFonts w:ascii="宋体" w:hAnsi="Courier New"/>
      <w:szCs w:val="20"/>
    </w:rPr>
  </w:style>
  <w:style w:type="paragraph" w:styleId="869">
    <w:name w:val="toc 8"/>
    <w:basedOn w:val="846"/>
    <w:next w:val="846"/>
    <w:uiPriority w:val="0"/>
    <w:qFormat/>
    <w:pPr>
      <w:ind w:left="1260"/>
      <w:jc w:val="left"/>
    </w:pPr>
    <w:rPr>
      <w:rFonts w:ascii="Calibri" w:hAnsi="Calibri"/>
      <w:sz w:val="20"/>
      <w:szCs w:val="20"/>
    </w:rPr>
  </w:style>
  <w:style w:type="paragraph" w:styleId="870">
    <w:name w:val="Date"/>
    <w:basedOn w:val="846"/>
    <w:next w:val="846"/>
    <w:uiPriority w:val="0"/>
    <w:qFormat/>
    <w:rPr>
      <w:szCs w:val="20"/>
    </w:rPr>
  </w:style>
  <w:style w:type="paragraph" w:styleId="871">
    <w:name w:val="Body Text Indent 2"/>
    <w:basedOn w:val="846"/>
    <w:uiPriority w:val="0"/>
    <w:qFormat/>
    <w:pPr>
      <w:ind w:firstLine="420"/>
    </w:pPr>
    <w:rPr>
      <w:rFonts w:ascii="宋体"/>
      <w:color w:val="000000"/>
      <w:sz w:val="24"/>
    </w:rPr>
  </w:style>
  <w:style w:type="paragraph" w:styleId="872">
    <w:name w:val="Balloon Text"/>
    <w:basedOn w:val="846"/>
    <w:uiPriority w:val="0"/>
    <w:qFormat/>
    <w:rPr>
      <w:sz w:val="18"/>
      <w:szCs w:val="18"/>
    </w:rPr>
  </w:style>
  <w:style w:type="paragraph" w:styleId="873">
    <w:name w:val="Footer"/>
    <w:basedOn w:val="846"/>
    <w:uiPriority w:val="0"/>
    <w:qFormat/>
    <w:pPr>
      <w:jc w:val="left"/>
      <w:tabs>
        <w:tab w:val="center" w:pos="4153" w:leader="none"/>
        <w:tab w:val="right" w:pos="8306" w:leader="none"/>
      </w:tabs>
    </w:pPr>
    <w:rPr>
      <w:sz w:val="18"/>
      <w:szCs w:val="18"/>
    </w:rPr>
  </w:style>
  <w:style w:type="paragraph" w:styleId="874">
    <w:name w:val="Header"/>
    <w:basedOn w:val="846"/>
    <w:uiPriority w:val="0"/>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46"/>
    <w:next w:val="846"/>
    <w:uiPriority w:val="39"/>
    <w:qFormat/>
    <w:pPr>
      <w:jc w:val="left"/>
      <w:spacing w:before="360"/>
    </w:pPr>
    <w:rPr>
      <w:rFonts w:ascii="Cambria" w:hAnsi="Cambria"/>
      <w:b/>
      <w:bCs/>
      <w:caps/>
      <w:sz w:val="24"/>
    </w:rPr>
  </w:style>
  <w:style w:type="paragraph" w:styleId="876">
    <w:name w:val="toc 4"/>
    <w:basedOn w:val="846"/>
    <w:next w:val="846"/>
    <w:uiPriority w:val="0"/>
    <w:qFormat/>
    <w:pPr>
      <w:ind w:left="420"/>
      <w:jc w:val="left"/>
    </w:pPr>
    <w:rPr>
      <w:rFonts w:ascii="Calibri" w:hAnsi="Calibri"/>
      <w:sz w:val="20"/>
      <w:szCs w:val="20"/>
    </w:rPr>
  </w:style>
  <w:style w:type="paragraph" w:styleId="877">
    <w:name w:val="Subtitle"/>
    <w:basedOn w:val="846"/>
    <w:next w:val="846"/>
    <w:link w:val="906"/>
    <w:uiPriority w:val="0"/>
    <w:qFormat/>
    <w:pPr>
      <w:jc w:val="center"/>
      <w:spacing w:before="240" w:after="60" w:line="312" w:lineRule="auto"/>
      <w:outlineLvl w:val="1"/>
    </w:pPr>
    <w:rPr>
      <w:rFonts w:ascii="Cambria" w:hAnsi="Cambria"/>
      <w:b/>
      <w:bCs/>
      <w:sz w:val="32"/>
      <w:szCs w:val="32"/>
    </w:rPr>
  </w:style>
  <w:style w:type="paragraph" w:styleId="878">
    <w:name w:val="toc 6"/>
    <w:basedOn w:val="846"/>
    <w:next w:val="846"/>
    <w:uiPriority w:val="0"/>
    <w:qFormat/>
    <w:pPr>
      <w:ind w:left="840"/>
      <w:jc w:val="left"/>
    </w:pPr>
    <w:rPr>
      <w:rFonts w:ascii="Calibri" w:hAnsi="Calibri"/>
      <w:sz w:val="20"/>
      <w:szCs w:val="20"/>
    </w:rPr>
  </w:style>
  <w:style w:type="paragraph" w:styleId="879">
    <w:name w:val="Body Text Indent 3"/>
    <w:basedOn w:val="846"/>
    <w:uiPriority w:val="0"/>
    <w:qFormat/>
    <w:pPr>
      <w:ind w:left="420"/>
      <w:spacing w:after="120"/>
    </w:pPr>
    <w:rPr>
      <w:sz w:val="16"/>
      <w:szCs w:val="16"/>
    </w:rPr>
  </w:style>
  <w:style w:type="paragraph" w:styleId="880">
    <w:name w:val="toc 2"/>
    <w:basedOn w:val="846"/>
    <w:next w:val="846"/>
    <w:uiPriority w:val="39"/>
    <w:unhideWhenUsed/>
    <w:qFormat/>
    <w:pPr>
      <w:jc w:val="left"/>
      <w:spacing w:before="240"/>
    </w:pPr>
    <w:rPr>
      <w:rFonts w:ascii="Calibri" w:hAnsi="Calibri"/>
      <w:b/>
      <w:bCs/>
      <w:sz w:val="20"/>
      <w:szCs w:val="20"/>
    </w:rPr>
  </w:style>
  <w:style w:type="paragraph" w:styleId="881">
    <w:name w:val="toc 9"/>
    <w:basedOn w:val="846"/>
    <w:next w:val="846"/>
    <w:uiPriority w:val="0"/>
    <w:qFormat/>
    <w:pPr>
      <w:ind w:left="1470"/>
      <w:jc w:val="left"/>
    </w:pPr>
    <w:rPr>
      <w:rFonts w:ascii="Calibri" w:hAnsi="Calibri"/>
      <w:sz w:val="20"/>
      <w:szCs w:val="20"/>
    </w:rPr>
  </w:style>
  <w:style w:type="paragraph" w:styleId="882">
    <w:name w:val="Body Text 2"/>
    <w:basedOn w:val="846"/>
    <w:uiPriority w:val="0"/>
    <w:qFormat/>
    <w:pPr>
      <w:spacing w:line="560" w:lineRule="exact"/>
    </w:pPr>
    <w:rPr>
      <w:rFonts w:ascii="仿宋_GB2312" w:eastAsia="仿宋_GB2312"/>
      <w:sz w:val="28"/>
      <w:szCs w:val="30"/>
    </w:rPr>
  </w:style>
  <w:style w:type="paragraph" w:styleId="883">
    <w:name w:val="HTML Preformatted"/>
    <w:basedOn w:val="84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4">
    <w:name w:val="Normal (Web)"/>
    <w:basedOn w:val="846"/>
    <w:uiPriority w:val="99"/>
    <w:unhideWhenUsed/>
    <w:qFormat/>
    <w:pPr>
      <w:jc w:val="left"/>
      <w:spacing w:before="100" w:beforeAutospacing="1" w:after="100" w:afterAutospacing="1"/>
    </w:pPr>
    <w:rPr>
      <w:sz w:val="24"/>
      <w:szCs w:val="20"/>
    </w:rPr>
  </w:style>
  <w:style w:type="paragraph" w:styleId="885">
    <w:name w:val="index 1"/>
    <w:basedOn w:val="846"/>
    <w:next w:val="846"/>
    <w:uiPriority w:val="0"/>
    <w:semiHidden/>
    <w:qFormat/>
    <w:rPr>
      <w:b/>
      <w:bCs/>
      <w:color w:val="0000ff"/>
    </w:rPr>
  </w:style>
  <w:style w:type="paragraph" w:styleId="886">
    <w:name w:val="annotation subject"/>
    <w:basedOn w:val="861"/>
    <w:next w:val="861"/>
    <w:link w:val="907"/>
    <w:uiPriority w:val="0"/>
    <w:qFormat/>
    <w:rPr>
      <w:b/>
      <w:bCs/>
    </w:rPr>
  </w:style>
  <w:style w:type="paragraph" w:styleId="887">
    <w:name w:val="Body Text First Indent 2"/>
    <w:basedOn w:val="865"/>
    <w:uiPriority w:val="99"/>
    <w:qFormat/>
    <w:pPr>
      <w:ind w:firstLine="420"/>
    </w:pPr>
  </w:style>
  <w:style w:type="table" w:styleId="888">
    <w:name w:val="Table Grid"/>
    <w:basedOn w:val="8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page number"/>
    <w:uiPriority w:val="0"/>
    <w:qFormat/>
  </w:style>
  <w:style w:type="character" w:styleId="890">
    <w:name w:val="FollowedHyperlink"/>
    <w:uiPriority w:val="0"/>
    <w:qFormat/>
    <w:rPr>
      <w:color w:val="800080"/>
      <w:u w:val="none"/>
    </w:rPr>
  </w:style>
  <w:style w:type="character" w:styleId="891">
    <w:name w:val="Emphasis"/>
    <w:uiPriority w:val="0"/>
    <w:qFormat/>
    <w:rPr>
      <w:i/>
    </w:rPr>
  </w:style>
  <w:style w:type="character" w:styleId="892">
    <w:name w:val="HTML Definition"/>
    <w:uiPriority w:val="0"/>
    <w:qFormat/>
  </w:style>
  <w:style w:type="character" w:styleId="893">
    <w:name w:val="HTML Typewriter"/>
    <w:uiPriority w:val="0"/>
    <w:qFormat/>
    <w:rPr>
      <w:rFonts w:hint="default" w:ascii="monospace" w:hAnsi="monospace" w:eastAsia="monospace" w:cs="monospace"/>
      <w:sz w:val="20"/>
    </w:rPr>
  </w:style>
  <w:style w:type="character" w:styleId="894">
    <w:name w:val="HTML Acronym"/>
    <w:uiPriority w:val="0"/>
    <w:qFormat/>
  </w:style>
  <w:style w:type="character" w:styleId="895">
    <w:name w:val="HTML Variable"/>
    <w:uiPriority w:val="0"/>
    <w:qFormat/>
  </w:style>
  <w:style w:type="character" w:styleId="896">
    <w:name w:val="Hyperlink"/>
    <w:uiPriority w:val="99"/>
    <w:qFormat/>
    <w:rPr>
      <w:color w:val="0000ff"/>
      <w:u w:val="none"/>
    </w:rPr>
  </w:style>
  <w:style w:type="character" w:styleId="897">
    <w:name w:val="HTML Code"/>
    <w:uiPriority w:val="0"/>
    <w:qFormat/>
    <w:rPr>
      <w:rFonts w:hint="default" w:ascii="monospace" w:hAnsi="monospace" w:eastAsia="monospace" w:cs="monospace"/>
      <w:sz w:val="20"/>
    </w:rPr>
  </w:style>
  <w:style w:type="character" w:styleId="898">
    <w:name w:val="annotation reference"/>
    <w:basedOn w:val="856"/>
    <w:uiPriority w:val="0"/>
    <w:qFormat/>
    <w:rPr>
      <w:sz w:val="21"/>
      <w:szCs w:val="21"/>
    </w:rPr>
  </w:style>
  <w:style w:type="character" w:styleId="899">
    <w:name w:val="HTML Cite"/>
    <w:uiPriority w:val="0"/>
    <w:qFormat/>
  </w:style>
  <w:style w:type="character" w:styleId="900">
    <w:name w:val="HTML Keyboard"/>
    <w:uiPriority w:val="0"/>
    <w:qFormat/>
    <w:rPr>
      <w:rFonts w:hint="default" w:ascii="monospace" w:hAnsi="monospace" w:eastAsia="monospace" w:cs="monospace"/>
      <w:sz w:val="20"/>
    </w:rPr>
  </w:style>
  <w:style w:type="character" w:styleId="901">
    <w:name w:val="HTML Sample"/>
    <w:uiPriority w:val="0"/>
    <w:qFormat/>
    <w:rPr>
      <w:rFonts w:ascii="monospace" w:hAnsi="monospace" w:eastAsia="monospace" w:cs="monospace"/>
    </w:rPr>
  </w:style>
  <w:style w:type="paragraph" w:styleId="902" w:customStyle="1">
    <w:name w:val="Default"/>
    <w:link w:val="908"/>
    <w:uiPriority w:val="99"/>
    <w:qFormat/>
    <w:pPr>
      <w:widowControl w:val="off"/>
    </w:pPr>
    <w:rPr>
      <w:rFonts w:ascii="MS Mincho" w:hAnsi="Calibri" w:eastAsia="宋体" w:cs="Times New Roman"/>
      <w:color w:val="000000"/>
      <w:sz w:val="21"/>
      <w:szCs w:val="24"/>
      <w:lang w:val="en-US" w:eastAsia="zh-CN" w:bidi="ar-SA"/>
    </w:rPr>
  </w:style>
  <w:style w:type="character" w:styleId="903" w:customStyle="1">
    <w:name w:val="正文缩进 字符"/>
    <w:link w:val="859"/>
    <w:uiPriority w:val="0"/>
    <w:qFormat/>
    <w:rPr>
      <w:sz w:val="21"/>
    </w:rPr>
  </w:style>
  <w:style w:type="character" w:styleId="904" w:customStyle="1">
    <w:name w:val="批注文字 字符"/>
    <w:link w:val="861"/>
    <w:uiPriority w:val="0"/>
    <w:qFormat/>
    <w:rPr>
      <w:sz w:val="21"/>
      <w:szCs w:val="24"/>
    </w:rPr>
  </w:style>
  <w:style w:type="character" w:styleId="905" w:customStyle="1">
    <w:name w:val="纯文本 字符"/>
    <w:link w:val="868"/>
    <w:uiPriority w:val="0"/>
    <w:qFormat/>
    <w:rPr>
      <w:rFonts w:ascii="宋体" w:hAnsi="Courier New" w:eastAsia="宋体"/>
      <w:sz w:val="21"/>
      <w:lang w:val="en-US" w:eastAsia="zh-CN" w:bidi="ar-SA"/>
    </w:rPr>
  </w:style>
  <w:style w:type="character" w:styleId="906" w:customStyle="1">
    <w:name w:val="副标题 字符"/>
    <w:link w:val="877"/>
    <w:uiPriority w:val="0"/>
    <w:qFormat/>
    <w:rPr>
      <w:rFonts w:ascii="Cambria" w:hAnsi="Cambria"/>
      <w:b/>
      <w:bCs/>
      <w:sz w:val="32"/>
      <w:szCs w:val="32"/>
    </w:rPr>
  </w:style>
  <w:style w:type="character" w:styleId="907" w:customStyle="1">
    <w:name w:val="批注主题 字符"/>
    <w:link w:val="886"/>
    <w:uiPriority w:val="0"/>
    <w:qFormat/>
    <w:rPr>
      <w:b/>
      <w:bCs/>
      <w:sz w:val="21"/>
      <w:szCs w:val="24"/>
    </w:rPr>
  </w:style>
  <w:style w:type="character" w:styleId="908" w:customStyle="1">
    <w:name w:val="Default Char"/>
    <w:link w:val="902"/>
    <w:uiPriority w:val="99"/>
    <w:qFormat/>
    <w:rPr>
      <w:rFonts w:ascii="MS Mincho"/>
      <w:color w:val="000000"/>
      <w:sz w:val="21"/>
      <w:szCs w:val="24"/>
      <w:lang w:val="en-US" w:eastAsia="zh-CN" w:bidi="ar-SA"/>
    </w:rPr>
  </w:style>
  <w:style w:type="character" w:styleId="909" w:customStyle="1">
    <w:name w:val="Char Char"/>
    <w:uiPriority w:val="0"/>
    <w:qFormat/>
    <w:rPr>
      <w:sz w:val="18"/>
      <w:szCs w:val="18"/>
    </w:rPr>
  </w:style>
  <w:style w:type="character" w:styleId="910" w:customStyle="1">
    <w:name w:val="H5 Char"/>
    <w:uiPriority w:val="0"/>
    <w:qFormat/>
    <w:rPr>
      <w:rFonts w:eastAsia="黑体"/>
      <w:b/>
      <w:bCs/>
      <w:sz w:val="28"/>
      <w:szCs w:val="28"/>
      <w:lang w:val="en-US" w:eastAsia="zh-CN" w:bidi="ar-SA"/>
    </w:rPr>
  </w:style>
  <w:style w:type="character" w:styleId="911" w:customStyle="1">
    <w:name w:val="三级标题 Char"/>
    <w:link w:val="912"/>
    <w:uiPriority w:val="0"/>
    <w:qFormat/>
    <w:rPr>
      <w:rFonts w:ascii="华文中宋" w:hAnsi="华文中宋" w:eastAsia="华文中宋"/>
      <w:sz w:val="24"/>
      <w:szCs w:val="24"/>
      <w:lang w:bidi="ar-SA"/>
    </w:rPr>
  </w:style>
  <w:style w:type="paragraph" w:styleId="912" w:customStyle="1">
    <w:name w:val="三级标题"/>
    <w:basedOn w:val="846"/>
    <w:next w:val="846"/>
    <w:link w:val="911"/>
    <w:uiPriority w:val="0"/>
    <w:qFormat/>
    <w:pPr>
      <w:spacing w:line="360" w:lineRule="auto"/>
      <w:outlineLvl w:val="2"/>
    </w:pPr>
    <w:rPr>
      <w:rFonts w:ascii="华文中宋" w:hAnsi="华文中宋" w:eastAsia="华文中宋"/>
      <w:sz w:val="24"/>
    </w:rPr>
  </w:style>
  <w:style w:type="character" w:styleId="913" w:customStyle="1">
    <w:name w:val="链接"/>
    <w:uiPriority w:val="0"/>
    <w:qFormat/>
    <w:rPr>
      <w:rFonts w:ascii="Times New Roman" w:eastAsia="宋体"/>
      <w:color w:val="0000ff"/>
      <w:sz w:val="21"/>
      <w:u w:val="single"/>
      <w:vertAlign w:val="baseline"/>
      <w:lang w:val="en-US" w:eastAsia="zh-CN"/>
    </w:rPr>
  </w:style>
  <w:style w:type="character" w:styleId="914" w:customStyle="1">
    <w:name w:val="H4 Char"/>
    <w:uiPriority w:val="0"/>
    <w:qFormat/>
    <w:rPr>
      <w:rFonts w:ascii="Arial" w:hAnsi="Arial" w:eastAsia="黑体"/>
      <w:b/>
      <w:bCs/>
      <w:sz w:val="28"/>
      <w:szCs w:val="28"/>
      <w:lang w:val="en-US" w:eastAsia="zh-CN" w:bidi="ar-SA"/>
    </w:rPr>
  </w:style>
  <w:style w:type="character" w:styleId="915" w:customStyle="1">
    <w:name w:val="wj1"/>
    <w:uiPriority w:val="0"/>
    <w:qFormat/>
    <w:rPr>
      <w:color w:val="000000"/>
      <w:spacing w:val="260"/>
      <w:sz w:val="18"/>
      <w:szCs w:val="18"/>
      <w:u w:val="none"/>
    </w:rPr>
  </w:style>
  <w:style w:type="character" w:styleId="916" w:customStyle="1">
    <w:name w:val="Char Char2"/>
    <w:uiPriority w:val="0"/>
    <w:qFormat/>
    <w:rPr>
      <w:rFonts w:ascii="Arial" w:hAnsi="Arial" w:eastAsia="黑体"/>
      <w:sz w:val="21"/>
      <w:szCs w:val="21"/>
    </w:rPr>
  </w:style>
  <w:style w:type="character" w:styleId="917" w:customStyle="1">
    <w:name w:val="Char Char4"/>
    <w:uiPriority w:val="0"/>
    <w:qFormat/>
    <w:rPr>
      <w:b/>
      <w:bCs/>
      <w:sz w:val="24"/>
      <w:szCs w:val="24"/>
    </w:rPr>
  </w:style>
  <w:style w:type="character" w:styleId="918" w:customStyle="1">
    <w:name w:val="h3 Char"/>
    <w:uiPriority w:val="0"/>
    <w:qFormat/>
    <w:rPr>
      <w:b/>
      <w:bCs/>
      <w:sz w:val="32"/>
      <w:szCs w:val="32"/>
    </w:rPr>
  </w:style>
  <w:style w:type="character" w:styleId="919" w:customStyle="1">
    <w:name w:val="Char Char1"/>
    <w:uiPriority w:val="0"/>
    <w:qFormat/>
    <w:rPr>
      <w:sz w:val="18"/>
      <w:szCs w:val="18"/>
    </w:rPr>
  </w:style>
  <w:style w:type="character" w:styleId="920" w:customStyle="1">
    <w:name w:val="第*章 Char"/>
    <w:uiPriority w:val="0"/>
    <w:qFormat/>
    <w:rPr>
      <w:rFonts w:ascii="Arial" w:hAnsi="Arial" w:eastAsia="黑体"/>
      <w:b/>
      <w:bCs/>
      <w:sz w:val="32"/>
      <w:szCs w:val="32"/>
    </w:rPr>
  </w:style>
  <w:style w:type="character" w:styleId="921" w:customStyle="1">
    <w:name w:val="H6 Char"/>
    <w:uiPriority w:val="0"/>
    <w:qFormat/>
    <w:rPr>
      <w:rFonts w:ascii="Arial" w:hAnsi="Arial" w:eastAsia="黑体"/>
      <w:b/>
      <w:bCs/>
      <w:sz w:val="24"/>
      <w:szCs w:val="24"/>
    </w:rPr>
  </w:style>
  <w:style w:type="character" w:styleId="922" w:customStyle="1">
    <w:name w:val="Char Char3"/>
    <w:uiPriority w:val="0"/>
    <w:qFormat/>
    <w:rPr>
      <w:rFonts w:ascii="Arial" w:hAnsi="Arial" w:eastAsia="黑体"/>
      <w:sz w:val="24"/>
      <w:szCs w:val="24"/>
    </w:rPr>
  </w:style>
  <w:style w:type="character" w:styleId="923" w:customStyle="1">
    <w:name w:val="HTML 预设格式 Char"/>
    <w:link w:val="924"/>
    <w:uiPriority w:val="0"/>
    <w:qFormat/>
    <w:rPr>
      <w:rFonts w:ascii="宋体" w:hAnsi="宋体" w:eastAsia="宋体"/>
      <w:sz w:val="24"/>
      <w:szCs w:val="24"/>
      <w:lang w:bidi="ar-SA"/>
    </w:rPr>
  </w:style>
  <w:style w:type="paragraph" w:styleId="924" w:customStyle="1">
    <w:name w:val="HTML 预设格式1"/>
    <w:basedOn w:val="846"/>
    <w:link w:val="9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25" w:customStyle="1">
    <w:name w:val="二级标题2 Char"/>
    <w:link w:val="926"/>
    <w:uiPriority w:val="0"/>
    <w:qFormat/>
    <w:rPr>
      <w:rFonts w:ascii="华文中宋" w:hAnsi="华文中宋" w:eastAsia="华文中宋"/>
      <w:b/>
      <w:bCs/>
      <w:sz w:val="24"/>
      <w:szCs w:val="24"/>
    </w:rPr>
  </w:style>
  <w:style w:type="paragraph" w:styleId="926" w:customStyle="1">
    <w:name w:val="二级标题2"/>
    <w:basedOn w:val="848"/>
    <w:next w:val="863"/>
    <w:link w:val="925"/>
    <w:uiPriority w:val="0"/>
    <w:qFormat/>
    <w:pPr>
      <w:spacing w:before="0" w:after="0" w:line="360" w:lineRule="auto"/>
    </w:pPr>
    <w:rPr>
      <w:rFonts w:ascii="华文中宋" w:hAnsi="华文中宋" w:eastAsia="华文中宋"/>
      <w:sz w:val="24"/>
      <w:szCs w:val="24"/>
    </w:rPr>
  </w:style>
  <w:style w:type="character" w:styleId="927" w:customStyle="1">
    <w:name w:val="普通正文 Char"/>
    <w:link w:val="928"/>
    <w:uiPriority w:val="0"/>
    <w:qFormat/>
    <w:rPr>
      <w:rFonts w:ascii="Arial" w:hAnsi="Arial"/>
      <w:sz w:val="24"/>
      <w:szCs w:val="24"/>
    </w:rPr>
  </w:style>
  <w:style w:type="paragraph" w:styleId="928" w:customStyle="1">
    <w:name w:val="普通正文"/>
    <w:basedOn w:val="846"/>
    <w:link w:val="927"/>
    <w:uiPriority w:val="0"/>
    <w:qFormat/>
    <w:pPr>
      <w:ind w:firstLine="480"/>
      <w:jc w:val="left"/>
      <w:spacing w:before="120" w:after="120" w:line="360" w:lineRule="auto"/>
    </w:pPr>
    <w:rPr>
      <w:rFonts w:ascii="Arial" w:hAnsi="Arial"/>
      <w:sz w:val="24"/>
    </w:rPr>
  </w:style>
  <w:style w:type="character" w:styleId="929" w:customStyle="1">
    <w:name w:val="无间隔 Char"/>
    <w:uiPriority w:val="0"/>
    <w:qFormat/>
    <w:rPr>
      <w:rFonts w:ascii="Calibri" w:hAnsi="Calibri"/>
      <w:sz w:val="22"/>
      <w:szCs w:val="22"/>
      <w:lang w:val="en-US" w:eastAsia="zh-CN" w:bidi="ar-SA"/>
    </w:rPr>
  </w:style>
  <w:style w:type="character" w:styleId="930" w:customStyle="1">
    <w:name w:val="纯文本 Char1"/>
    <w:uiPriority w:val="0"/>
    <w:qFormat/>
    <w:rPr>
      <w:rFonts w:ascii="宋体" w:hAnsi="Courier New"/>
      <w:sz w:val="21"/>
    </w:rPr>
  </w:style>
  <w:style w:type="paragraph" w:styleId="931" w:customStyle="1">
    <w:name w:val="xl40"/>
    <w:basedOn w:val="846"/>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932" w:customStyle="1">
    <w:name w:val="_Style 84"/>
    <w:basedOn w:val="847"/>
    <w:next w:val="846"/>
    <w:uiPriority w:val="39"/>
    <w:qFormat/>
    <w:pPr>
      <w:jc w:val="left"/>
      <w:keepLines/>
      <w:spacing w:before="480" w:line="276" w:lineRule="auto"/>
      <w:widowControl/>
      <w:outlineLvl w:val="9"/>
    </w:pPr>
    <w:rPr>
      <w:rFonts w:ascii="Cambria" w:hAnsi="Cambria" w:eastAsia="宋体"/>
      <w:b/>
      <w:bCs/>
      <w:color w:val="365f91"/>
      <w:szCs w:val="28"/>
    </w:rPr>
  </w:style>
  <w:style w:type="paragraph" w:styleId="933" w:customStyle="1">
    <w:name w:val="xl37"/>
    <w:basedOn w:val="846"/>
    <w:uiPriority w:val="0"/>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934" w:customStyle="1">
    <w:name w:val="??"/>
    <w:uiPriority w:val="0"/>
    <w:qFormat/>
    <w:pPr>
      <w:jc w:val="both"/>
      <w:widowControl w:val="off"/>
    </w:pPr>
    <w:rPr>
      <w:rFonts w:ascii="Times New Roman" w:hAnsi="Times New Roman" w:eastAsia="宋体" w:cs="Times New Roman"/>
      <w:sz w:val="21"/>
      <w:szCs w:val="21"/>
      <w:lang w:val="en-US" w:eastAsia="en-US" w:bidi="ar-SA"/>
    </w:rPr>
  </w:style>
  <w:style w:type="paragraph" w:styleId="935" w:customStyle="1">
    <w:name w:val="题目项目"/>
    <w:basedOn w:val="846"/>
    <w:uiPriority w:val="0"/>
    <w:qFormat/>
    <w:pPr>
      <w:numPr>
        <w:ilvl w:val="0"/>
        <w:numId w:val="2"/>
      </w:numPr>
    </w:pPr>
  </w:style>
  <w:style w:type="paragraph" w:styleId="936" w:customStyle="1">
    <w:name w:val="xl56"/>
    <w:basedOn w:val="846"/>
    <w:uiPriority w:val="0"/>
    <w:qFormat/>
    <w:pPr>
      <w:jc w:val="right"/>
      <w:spacing w:before="100" w:beforeAutospacing="1" w:after="100" w:afterAutospacing="1"/>
      <w:widowControl/>
    </w:pPr>
    <w:rPr>
      <w:rFonts w:ascii="Arial" w:hAnsi="Arial" w:eastAsia="Arial Unicode MS" w:cs="Arial"/>
      <w:sz w:val="24"/>
    </w:rPr>
  </w:style>
  <w:style w:type="paragraph" w:styleId="937" w:customStyle="1">
    <w:name w:val="xl70"/>
    <w:basedOn w:val="846"/>
    <w:uiPriority w:val="0"/>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938" w:customStyle="1">
    <w:name w:val="xl28"/>
    <w:basedOn w:val="84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939" w:customStyle="1">
    <w:name w:val="章标题"/>
    <w:basedOn w:val="846"/>
    <w:uiPriority w:val="0"/>
    <w:qFormat/>
    <w:pPr>
      <w:jc w:val="center"/>
      <w:spacing w:before="158" w:after="153" w:line="323" w:lineRule="atLeast"/>
      <w:widowControl/>
    </w:pPr>
    <w:rPr>
      <w:rFonts w:ascii="Arial" w:eastAsia="黑体"/>
      <w:color w:val="000000"/>
      <w:sz w:val="31"/>
      <w:szCs w:val="20"/>
    </w:rPr>
  </w:style>
  <w:style w:type="paragraph" w:styleId="940" w:customStyle="1">
    <w:name w:val="font12"/>
    <w:basedOn w:val="846"/>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941" w:customStyle="1">
    <w:name w:val="xl45"/>
    <w:basedOn w:val="846"/>
    <w:uiPriority w:val="0"/>
    <w:qFormat/>
    <w:pPr>
      <w:jc w:val="left"/>
      <w:spacing w:before="100" w:beforeAutospacing="1" w:after="100" w:afterAutospacing="1"/>
      <w:widowControl/>
      <w:pBdr>
        <w:left w:val="single" w:color="auto" w:sz="4" w:space="0"/>
        <w:right w:val="single" w:color="auto" w:sz="4" w:space="0"/>
      </w:pBdr>
    </w:pPr>
    <w:rPr>
      <w:rFonts w:hint="eastAsia" w:ascii="宋体" w:hAnsi="宋体" w:cs="Arial Unicode MS"/>
      <w:sz w:val="18"/>
      <w:szCs w:val="18"/>
    </w:rPr>
  </w:style>
  <w:style w:type="paragraph" w:styleId="942" w:customStyle="1">
    <w:name w:val="文章总标题"/>
    <w:basedOn w:val="846"/>
    <w:uiPriority w:val="0"/>
    <w:qFormat/>
    <w:pPr>
      <w:jc w:val="center"/>
      <w:spacing w:before="566" w:after="544" w:line="566" w:lineRule="atLeast"/>
      <w:widowControl/>
    </w:pPr>
    <w:rPr>
      <w:rFonts w:ascii="Arial" w:eastAsia="黑体"/>
      <w:color w:val="000000"/>
      <w:sz w:val="54"/>
      <w:szCs w:val="20"/>
    </w:rPr>
  </w:style>
  <w:style w:type="paragraph" w:styleId="943" w:customStyle="1">
    <w:name w:val="目录1"/>
    <w:basedOn w:val="846"/>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944" w:customStyle="1">
    <w:name w:val="xl54"/>
    <w:basedOn w:val="846"/>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945" w:customStyle="1">
    <w:name w:val="xl47"/>
    <w:basedOn w:val="846"/>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946" w:customStyle="1">
    <w:name w:val="xl49"/>
    <w:basedOn w:val="846"/>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947" w:customStyle="1">
    <w:name w:val="IBM 正文"/>
    <w:basedOn w:val="846"/>
    <w:uiPriority w:val="0"/>
    <w:qFormat/>
    <w:pPr>
      <w:spacing w:line="360" w:lineRule="exact"/>
    </w:pPr>
    <w:rPr>
      <w:sz w:val="24"/>
      <w:szCs w:val="20"/>
    </w:rPr>
  </w:style>
  <w:style w:type="paragraph" w:styleId="948" w:customStyle="1">
    <w:name w:val="font11"/>
    <w:basedOn w:val="846"/>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949" w:customStyle="1">
    <w:name w:val="xl65"/>
    <w:basedOn w:val="846"/>
    <w:uiPriority w:val="0"/>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950" w:customStyle="1">
    <w:name w:val="xl41"/>
    <w:basedOn w:val="846"/>
    <w:uiPriority w:val="0"/>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951" w:customStyle="1">
    <w:name w:val="小节标题"/>
    <w:basedOn w:val="846"/>
    <w:uiPriority w:val="0"/>
    <w:qFormat/>
    <w:pPr>
      <w:spacing w:before="175" w:after="102" w:line="351" w:lineRule="atLeast"/>
      <w:widowControl/>
    </w:pPr>
    <w:rPr>
      <w:rFonts w:eastAsia="黑体"/>
      <w:color w:val="000000"/>
      <w:szCs w:val="20"/>
    </w:rPr>
  </w:style>
  <w:style w:type="paragraph" w:styleId="952" w:customStyle="1">
    <w:name w:val="xl39"/>
    <w:basedOn w:val="846"/>
    <w:uiPriority w:val="0"/>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953" w:customStyle="1">
    <w:name w:val="xl29"/>
    <w:basedOn w:val="846"/>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54" w:customStyle="1">
    <w:name w:val="xl44"/>
    <w:basedOn w:val="846"/>
    <w:uiPriority w:val="0"/>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955" w:customStyle="1">
    <w:name w:val="xl38"/>
    <w:basedOn w:val="846"/>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956" w:customStyle="1">
    <w:name w:val="目录3"/>
    <w:basedOn w:val="846"/>
    <w:uiPriority w:val="0"/>
    <w:qFormat/>
    <w:pPr>
      <w:ind w:firstLine="419"/>
      <w:spacing w:line="317" w:lineRule="atLeast"/>
      <w:widowControl/>
      <w:tabs>
        <w:tab w:val="left" w:pos="7370" w:leader="dot"/>
      </w:tabs>
    </w:pPr>
    <w:rPr>
      <w:color w:val="000000"/>
      <w:szCs w:val="20"/>
    </w:rPr>
  </w:style>
  <w:style w:type="paragraph" w:styleId="957" w:customStyle="1">
    <w:name w:val="font13"/>
    <w:basedOn w:val="846"/>
    <w:uiPriority w:val="0"/>
    <w:qFormat/>
    <w:pPr>
      <w:jc w:val="left"/>
      <w:spacing w:before="100" w:beforeAutospacing="1" w:after="100" w:afterAutospacing="1"/>
      <w:widowControl/>
    </w:pPr>
    <w:rPr>
      <w:rFonts w:hint="eastAsia" w:ascii="宋体" w:hAnsi="宋体" w:cs="Arial Unicode MS"/>
      <w:sz w:val="20"/>
      <w:szCs w:val="20"/>
    </w:rPr>
  </w:style>
  <w:style w:type="paragraph" w:styleId="958" w:customStyle="1">
    <w:name w:val="xl74"/>
    <w:basedOn w:val="846"/>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959" w:customStyle="1">
    <w:name w:val="NAP Normal"/>
    <w:basedOn w:val="846"/>
    <w:uiPriority w:val="0"/>
    <w:qFormat/>
    <w:pPr>
      <w:spacing w:line="240" w:lineRule="exact"/>
    </w:pPr>
    <w:rPr>
      <w:sz w:val="22"/>
      <w:szCs w:val="22"/>
    </w:rPr>
  </w:style>
  <w:style w:type="paragraph" w:styleId="960" w:customStyle="1">
    <w:name w:val="xl58"/>
    <w:basedOn w:val="846"/>
    <w:uiPriority w:val="0"/>
    <w:qFormat/>
    <w:pPr>
      <w:jc w:val="left"/>
      <w:spacing w:before="100" w:beforeAutospacing="1" w:after="100" w:afterAutospacing="1"/>
      <w:widowControl/>
      <w:pBdr>
        <w:top w:val="single" w:color="auto" w:sz="8" w:space="0"/>
      </w:pBdr>
    </w:pPr>
    <w:rPr>
      <w:rFonts w:ascii="Arial" w:hAnsi="Arial" w:eastAsia="Arial Unicode MS" w:cs="Arial"/>
      <w:sz w:val="24"/>
    </w:rPr>
  </w:style>
  <w:style w:type="paragraph" w:styleId="961" w:customStyle="1">
    <w:name w:val="Char Char1 Char Char Char"/>
    <w:basedOn w:val="846"/>
    <w:uiPriority w:val="0"/>
    <w:qFormat/>
    <w:rPr>
      <w:szCs w:val="20"/>
    </w:rPr>
  </w:style>
  <w:style w:type="paragraph" w:styleId="962" w:customStyle="1">
    <w:name w:val="xl52"/>
    <w:basedOn w:val="846"/>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963" w:customStyle="1">
    <w:name w:val="font7"/>
    <w:basedOn w:val="846"/>
    <w:uiPriority w:val="0"/>
    <w:qFormat/>
    <w:pPr>
      <w:jc w:val="left"/>
      <w:spacing w:before="100" w:beforeAutospacing="1" w:after="100" w:afterAutospacing="1"/>
      <w:widowControl/>
    </w:pPr>
    <w:rPr>
      <w:rFonts w:hint="eastAsia" w:ascii="宋体" w:hAnsi="宋体" w:cs="Arial Unicode MS"/>
      <w:sz w:val="18"/>
      <w:szCs w:val="18"/>
    </w:rPr>
  </w:style>
  <w:style w:type="paragraph" w:styleId="964" w:customStyle="1">
    <w:name w:val="xl71"/>
    <w:basedOn w:val="846"/>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965" w:customStyle="1">
    <w:name w:val="xl50"/>
    <w:basedOn w:val="846"/>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966" w:customStyle="1">
    <w:name w:val="正文2"/>
    <w:basedOn w:val="846"/>
    <w:uiPriority w:val="0"/>
    <w:qFormat/>
    <w:pPr>
      <w:ind w:firstLine="200"/>
      <w:jc w:val="left"/>
      <w:spacing w:after="160" w:line="360" w:lineRule="auto"/>
      <w:widowControl/>
    </w:pPr>
    <w:rPr>
      <w:rFonts w:ascii="Verdana" w:hAnsi="Verdana" w:eastAsia="黑体"/>
      <w:szCs w:val="20"/>
      <w:lang w:eastAsia="en-US"/>
    </w:rPr>
  </w:style>
  <w:style w:type="paragraph" w:styleId="967" w:customStyle="1">
    <w:name w:val="默认段落字体 Para Char Char Char Char Char Char Char"/>
    <w:basedOn w:val="860"/>
    <w:uiPriority w:val="0"/>
    <w:qFormat/>
    <w:pPr>
      <w:ind w:left="357"/>
      <w:jc w:val="left"/>
      <w:spacing w:line="436" w:lineRule="exact"/>
      <w:outlineLvl w:val="3"/>
    </w:pPr>
    <w:rPr>
      <w:rFonts w:ascii="Tahoma" w:hAnsi="Tahoma"/>
      <w:b/>
      <w:sz w:val="24"/>
    </w:rPr>
  </w:style>
  <w:style w:type="paragraph" w:styleId="968" w:customStyle="1">
    <w:name w:val="xl72"/>
    <w:basedOn w:val="84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969" w:customStyle="1">
    <w:name w:val="样式1"/>
    <w:basedOn w:val="846"/>
    <w:uiPriority w:val="0"/>
    <w:qFormat/>
    <w:pPr>
      <w:ind w:left="709" w:hanging="709"/>
      <w:tabs>
        <w:tab w:val="left" w:pos="709" w:leader="none"/>
      </w:tabs>
    </w:pPr>
    <w:rPr>
      <w:rFonts w:ascii="宋体" w:hAnsi="宋体"/>
      <w:szCs w:val="21"/>
    </w:rPr>
  </w:style>
  <w:style w:type="paragraph" w:styleId="970" w:customStyle="1">
    <w:name w:val="xl73"/>
    <w:basedOn w:val="846"/>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971" w:customStyle="1">
    <w:name w:val="xl60"/>
    <w:basedOn w:val="846"/>
    <w:uiPriority w:val="0"/>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rPr>
  </w:style>
  <w:style w:type="paragraph" w:styleId="972">
    <w:name w:val="No Spacing"/>
    <w:uiPriority w:val="0"/>
    <w:qFormat/>
    <w:rPr>
      <w:rFonts w:ascii="Calibri" w:hAnsi="Calibri" w:eastAsia="宋体" w:cs="Times New Roman"/>
      <w:sz w:val="22"/>
      <w:szCs w:val="22"/>
      <w:lang w:val="en-US" w:eastAsia="zh-CN" w:bidi="ar-SA"/>
    </w:rPr>
  </w:style>
  <w:style w:type="paragraph" w:styleId="973" w:customStyle="1">
    <w:name w:val="xl59"/>
    <w:basedOn w:val="846"/>
    <w:uiPriority w:val="0"/>
    <w:qFormat/>
    <w:pPr>
      <w:jc w:val="left"/>
      <w:spacing w:before="100" w:beforeAutospacing="1" w:after="100" w:afterAutospacing="1"/>
      <w:widowControl/>
      <w:pBdr>
        <w:top w:val="single" w:color="auto" w:sz="8" w:space="0"/>
      </w:pBdr>
    </w:pPr>
    <w:rPr>
      <w:rFonts w:hint="eastAsia" w:ascii="宋体" w:hAnsi="宋体" w:cs="Arial Unicode MS"/>
      <w:sz w:val="24"/>
    </w:rPr>
  </w:style>
  <w:style w:type="paragraph" w:styleId="974" w:customStyle="1">
    <w:name w:val="xl35"/>
    <w:basedOn w:val="846"/>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975" w:customStyle="1">
    <w:name w:val="xl27"/>
    <w:basedOn w:val="846"/>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76" w:customStyle="1">
    <w:name w:val="节标题"/>
    <w:basedOn w:val="846"/>
    <w:uiPriority w:val="0"/>
    <w:qFormat/>
    <w:pPr>
      <w:jc w:val="center"/>
      <w:spacing w:line="289" w:lineRule="atLeast"/>
      <w:widowControl/>
    </w:pPr>
    <w:rPr>
      <w:color w:val="000000"/>
      <w:sz w:val="28"/>
      <w:szCs w:val="20"/>
    </w:rPr>
  </w:style>
  <w:style w:type="paragraph" w:styleId="97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78" w:customStyle="1">
    <w:name w:val="black1"/>
    <w:basedOn w:val="846"/>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979" w:customStyle="1">
    <w:name w:val="xl42"/>
    <w:basedOn w:val="846"/>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980" w:customStyle="1">
    <w:name w:val="xl64"/>
    <w:basedOn w:val="846"/>
    <w:uiPriority w:val="0"/>
    <w:qFormat/>
    <w:pPr>
      <w:jc w:val="right"/>
      <w:spacing w:before="100" w:beforeAutospacing="1" w:after="100" w:afterAutospacing="1"/>
      <w:widowControl/>
      <w:pBdr>
        <w:right w:val="single" w:color="auto" w:sz="8" w:space="0"/>
      </w:pBdr>
    </w:pPr>
    <w:rPr>
      <w:rFonts w:ascii="Arial" w:hAnsi="Arial" w:eastAsia="Arial Unicode MS" w:cs="Arial"/>
      <w:sz w:val="24"/>
    </w:rPr>
  </w:style>
  <w:style w:type="paragraph" w:styleId="981" w:customStyle="1">
    <w:name w:val="xl32"/>
    <w:basedOn w:val="846"/>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82" w:customStyle="1">
    <w:name w:val="xl55"/>
    <w:basedOn w:val="846"/>
    <w:uiPriority w:val="0"/>
    <w:qFormat/>
    <w:pPr>
      <w:jc w:val="center"/>
      <w:spacing w:before="100" w:beforeAutospacing="1" w:after="100" w:afterAutospacing="1"/>
      <w:widowControl/>
    </w:pPr>
    <w:rPr>
      <w:rFonts w:ascii="Arial" w:hAnsi="Arial" w:eastAsia="Arial Unicode MS" w:cs="Arial"/>
      <w:sz w:val="24"/>
    </w:rPr>
  </w:style>
  <w:style w:type="paragraph" w:styleId="983" w:customStyle="1">
    <w:name w:val="目录标题"/>
    <w:basedOn w:val="846"/>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984" w:customStyle="1">
    <w:name w:val="xl63"/>
    <w:basedOn w:val="846"/>
    <w:uiPriority w:val="0"/>
    <w:qFormat/>
    <w:pPr>
      <w:jc w:val="left"/>
      <w:spacing w:before="100" w:beforeAutospacing="1" w:after="100" w:afterAutospacing="1"/>
      <w:widowControl/>
    </w:pPr>
    <w:rPr>
      <w:rFonts w:hint="eastAsia" w:ascii="宋体" w:hAnsi="宋体" w:cs="Arial Unicode MS"/>
      <w:sz w:val="24"/>
    </w:rPr>
  </w:style>
  <w:style w:type="paragraph" w:styleId="985" w:customStyle="1">
    <w:name w:val="xl51"/>
    <w:basedOn w:val="846"/>
    <w:uiPriority w:val="0"/>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986" w:customStyle="1">
    <w:name w:val="目录2"/>
    <w:basedOn w:val="846"/>
    <w:uiPriority w:val="0"/>
    <w:qFormat/>
    <w:pPr>
      <w:ind w:firstLine="209"/>
      <w:spacing w:line="317" w:lineRule="atLeast"/>
      <w:widowControl/>
      <w:tabs>
        <w:tab w:val="left" w:pos="7370" w:leader="dot"/>
      </w:tabs>
    </w:pPr>
    <w:rPr>
      <w:color w:val="000000"/>
      <w:szCs w:val="20"/>
    </w:rPr>
  </w:style>
  <w:style w:type="paragraph" w:styleId="987" w:customStyle="1">
    <w:name w:val="xl57"/>
    <w:basedOn w:val="846"/>
    <w:uiPriority w:val="0"/>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rPr>
  </w:style>
  <w:style w:type="paragraph" w:styleId="988" w:customStyle="1">
    <w:name w:val="xl66"/>
    <w:basedOn w:val="846"/>
    <w:uiPriority w:val="0"/>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989" w:customStyle="1">
    <w:name w:val="xl53"/>
    <w:basedOn w:val="84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990" w:customStyle="1">
    <w:name w:val="文章附标题"/>
    <w:basedOn w:val="846"/>
    <w:uiPriority w:val="0"/>
    <w:qFormat/>
    <w:pPr>
      <w:jc w:val="center"/>
      <w:spacing w:before="187" w:after="175" w:line="374" w:lineRule="atLeast"/>
      <w:widowControl/>
    </w:pPr>
    <w:rPr>
      <w:color w:val="000000"/>
      <w:sz w:val="36"/>
      <w:szCs w:val="20"/>
    </w:rPr>
  </w:style>
  <w:style w:type="paragraph" w:styleId="991" w:customStyle="1">
    <w:name w:val="xl69"/>
    <w:basedOn w:val="846"/>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992" w:customStyle="1">
    <w:name w:val="font6"/>
    <w:basedOn w:val="846"/>
    <w:uiPriority w:val="0"/>
    <w:qFormat/>
    <w:pPr>
      <w:jc w:val="left"/>
      <w:spacing w:before="100" w:beforeAutospacing="1" w:after="100" w:afterAutospacing="1"/>
      <w:widowControl/>
    </w:pPr>
    <w:rPr>
      <w:rFonts w:ascii="Arial" w:hAnsi="Arial" w:eastAsia="Arial Unicode MS" w:cs="Arial"/>
      <w:sz w:val="18"/>
      <w:szCs w:val="18"/>
    </w:rPr>
  </w:style>
  <w:style w:type="paragraph" w:styleId="993" w:customStyle="1">
    <w:name w:val="xl48"/>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994" w:customStyle="1">
    <w:name w:val="xl33"/>
    <w:basedOn w:val="846"/>
    <w:uiPriority w:val="0"/>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995" w:customStyle="1">
    <w:name w:val="目录4"/>
    <w:basedOn w:val="846"/>
    <w:uiPriority w:val="0"/>
    <w:qFormat/>
    <w:pPr>
      <w:ind w:firstLine="629"/>
      <w:spacing w:line="317" w:lineRule="atLeast"/>
      <w:widowControl/>
      <w:tabs>
        <w:tab w:val="left" w:pos="7370" w:leader="dot"/>
      </w:tabs>
    </w:pPr>
    <w:rPr>
      <w:color w:val="000000"/>
      <w:szCs w:val="20"/>
    </w:rPr>
  </w:style>
  <w:style w:type="paragraph" w:styleId="996" w:customStyle="1">
    <w:name w:val="font5"/>
    <w:basedOn w:val="846"/>
    <w:uiPriority w:val="0"/>
    <w:qFormat/>
    <w:pPr>
      <w:jc w:val="left"/>
      <w:spacing w:before="100" w:beforeAutospacing="1" w:after="100" w:afterAutospacing="1"/>
      <w:widowControl/>
    </w:pPr>
    <w:rPr>
      <w:rFonts w:ascii="Arial" w:hAnsi="Arial" w:eastAsia="Arial Unicode MS" w:cs="Arial"/>
      <w:sz w:val="20"/>
      <w:szCs w:val="20"/>
    </w:rPr>
  </w:style>
  <w:style w:type="paragraph" w:styleId="997" w:customStyle="1">
    <w:name w:val="Sourcetext"/>
    <w:basedOn w:val="846"/>
    <w:uiPriority w:val="0"/>
    <w:qFormat/>
    <w:pPr>
      <w:ind w:left="2160"/>
      <w:jc w:val="left"/>
      <w:spacing w:after="120"/>
      <w:widowControl/>
    </w:pPr>
    <w:rPr>
      <w:rFonts w:ascii="Century Schoolbook" w:hAnsi="Century Schoolbook"/>
      <w:sz w:val="20"/>
      <w:szCs w:val="20"/>
    </w:rPr>
  </w:style>
  <w:style w:type="paragraph" w:styleId="998" w:customStyle="1">
    <w:name w:val="Char Char1 Char Char Char1"/>
    <w:basedOn w:val="846"/>
    <w:uiPriority w:val="0"/>
    <w:qFormat/>
    <w:rPr>
      <w:szCs w:val="20"/>
    </w:rPr>
  </w:style>
  <w:style w:type="paragraph" w:styleId="999" w:customStyle="1">
    <w:name w:val="xl30"/>
    <w:basedOn w:val="846"/>
    <w:uiPriority w:val="0"/>
    <w:qFormat/>
    <w:pPr>
      <w:jc w:val="left"/>
      <w:spacing w:before="100" w:beforeAutospacing="1" w:after="100" w:afterAutospacing="1"/>
      <w:widowControl/>
    </w:pPr>
    <w:rPr>
      <w:rFonts w:ascii="Arial" w:hAnsi="Arial" w:eastAsia="Arial Unicode MS" w:cs="Arial"/>
      <w:sz w:val="18"/>
      <w:szCs w:val="18"/>
    </w:rPr>
  </w:style>
  <w:style w:type="paragraph" w:styleId="1000" w:customStyle="1">
    <w:name w:val="xl34"/>
    <w:basedOn w:val="846"/>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01" w:customStyle="1">
    <w:name w:val="Sourcetext bullet"/>
    <w:basedOn w:val="997"/>
    <w:uiPriority w:val="0"/>
    <w:qFormat/>
    <w:pPr>
      <w:numPr>
        <w:ilvl w:val="0"/>
        <w:numId w:val="3"/>
      </w:numPr>
      <w:ind w:left="2160"/>
    </w:pPr>
  </w:style>
  <w:style w:type="paragraph" w:styleId="1002" w:customStyle="1">
    <w:name w:val="xl62"/>
    <w:basedOn w:val="846"/>
    <w:uiPriority w:val="0"/>
    <w:qFormat/>
    <w:pPr>
      <w:jc w:val="center"/>
      <w:spacing w:before="100" w:beforeAutospacing="1" w:after="100" w:afterAutospacing="1"/>
      <w:widowControl/>
    </w:pPr>
    <w:rPr>
      <w:rFonts w:ascii="Arial" w:hAnsi="Arial" w:eastAsia="Arial Unicode MS" w:cs="Arial"/>
      <w:sz w:val="24"/>
    </w:rPr>
  </w:style>
  <w:style w:type="paragraph" w:styleId="1003" w:customStyle="1">
    <w:name w:val="xl61"/>
    <w:basedOn w:val="846"/>
    <w:uiPriority w:val="0"/>
    <w:qFormat/>
    <w:pPr>
      <w:jc w:val="center"/>
      <w:spacing w:before="100" w:beforeAutospacing="1" w:after="100" w:afterAutospacing="1"/>
      <w:widowControl/>
      <w:pBdr>
        <w:left w:val="single" w:color="auto" w:sz="8" w:space="0"/>
      </w:pBdr>
    </w:pPr>
    <w:rPr>
      <w:rFonts w:ascii="Arial" w:hAnsi="Arial" w:eastAsia="Arial Unicode MS" w:cs="Arial"/>
      <w:sz w:val="24"/>
    </w:rPr>
  </w:style>
  <w:style w:type="paragraph" w:styleId="1004" w:customStyle="1">
    <w:name w:val="Char"/>
    <w:basedOn w:val="846"/>
    <w:uiPriority w:val="0"/>
    <w:qFormat/>
    <w:pPr>
      <w:ind w:left="360" w:hanging="360"/>
      <w:keepLines/>
      <w:keepNext/>
      <w:pageBreakBefore/>
      <w:tabs>
        <w:tab w:val="left" w:pos="360" w:leader="none"/>
      </w:tabs>
    </w:pPr>
    <w:rPr>
      <w:sz w:val="22"/>
    </w:rPr>
  </w:style>
  <w:style w:type="paragraph" w:styleId="1005" w:customStyle="1">
    <w:name w:val="xl67"/>
    <w:basedOn w:val="846"/>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1006" w:customStyle="1">
    <w:name w:val="默认段落字体 Para Char"/>
    <w:basedOn w:val="846"/>
    <w:uiPriority w:val="0"/>
    <w:qFormat/>
    <w:pPr>
      <w:spacing w:line="360" w:lineRule="auto"/>
    </w:pPr>
    <w:rPr>
      <w:sz w:val="24"/>
      <w:szCs w:val="20"/>
    </w:rPr>
  </w:style>
  <w:style w:type="paragraph" w:styleId="1007" w:customStyle="1">
    <w:name w:val="xl31"/>
    <w:basedOn w:val="846"/>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08" w:customStyle="1">
    <w:name w:val="font8"/>
    <w:basedOn w:val="846"/>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009" w:customStyle="1">
    <w:name w:val="font9"/>
    <w:basedOn w:val="846"/>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10" w:customStyle="1">
    <w:name w:val="xl46"/>
    <w:basedOn w:val="846"/>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011" w:customStyle="1">
    <w:name w:val="xl36"/>
    <w:basedOn w:val="846"/>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12" w:customStyle="1">
    <w:name w:val="font10"/>
    <w:basedOn w:val="846"/>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13" w:customStyle="1">
    <w:name w:val="xl68"/>
    <w:basedOn w:val="846"/>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1014" w:customStyle="1">
    <w:name w:val="xl43"/>
    <w:basedOn w:val="846"/>
    <w:uiPriority w:val="0"/>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paragraph" w:styleId="1015" w:customStyle="1">
    <w:name w:val="Other|1"/>
    <w:basedOn w:val="846"/>
    <w:uiPriority w:val="0"/>
    <w:qFormat/>
    <w:pPr>
      <w:ind w:firstLine="400"/>
      <w:jc w:val="left"/>
      <w:spacing w:line="403" w:lineRule="auto"/>
    </w:pPr>
    <w:rPr>
      <w:rFonts w:ascii="宋体" w:hAnsi="宋体" w:cs="宋体"/>
      <w:szCs w:val="22"/>
      <w:lang w:val="zh-TW" w:eastAsia="zh-TW" w:bidi="zh-TW"/>
    </w:rPr>
  </w:style>
  <w:style w:type="paragraph" w:styleId="1016" w:customStyle="1">
    <w:name w:val="_Style 168"/>
    <w:uiPriority w:val="99"/>
    <w:unhideWhenUsed/>
    <w:qFormat/>
    <w:rPr>
      <w:rFonts w:ascii="Times New Roman" w:hAnsi="Times New Roman" w:eastAsia="宋体" w:cs="Times New Roman"/>
      <w:sz w:val="21"/>
      <w:szCs w:val="24"/>
      <w:lang w:val="en-US" w:eastAsia="zh-CN" w:bidi="ar-SA"/>
    </w:rPr>
  </w:style>
  <w:style w:type="paragraph" w:styleId="1017" w:customStyle="1">
    <w:name w:val="Body text|1"/>
    <w:basedOn w:val="846"/>
    <w:uiPriority w:val="0"/>
    <w:qFormat/>
    <w:pPr>
      <w:ind w:firstLine="400"/>
      <w:spacing w:line="403" w:lineRule="auto"/>
    </w:pPr>
    <w:rPr>
      <w:rFonts w:ascii="宋体" w:hAnsi="宋体" w:cs="宋体"/>
      <w:lang w:val="zh-TW" w:eastAsia="zh-TW" w:bidi="zh-TW"/>
    </w:rPr>
  </w:style>
  <w:style w:type="paragraph" w:styleId="1018" w:customStyle="1">
    <w:name w:val="Table Paragraph"/>
    <w:basedOn w:val="846"/>
    <w:uiPriority w:val="1"/>
    <w:qFormat/>
    <w:rPr>
      <w:rFonts w:ascii="宋体" w:hAnsi="宋体" w:cs="宋体"/>
      <w:lang w:val="zh-CN" w:bidi="zh-CN"/>
    </w:rPr>
  </w:style>
  <w:style w:type="table" w:styleId="1019" w:customStyle="1">
    <w:name w:val="Table Normal"/>
    <w:uiPriority w:val="0"/>
    <w:unhideWhenUsed/>
    <w:qFormat/>
    <w:tblPr>
      <w:tblCellMar>
        <w:left w:w="0" w:type="dxa"/>
        <w:top w:w="0" w:type="dxa"/>
        <w:right w:w="0" w:type="dxa"/>
        <w:bottom w:w="0" w:type="dxa"/>
      </w:tblCellMar>
    </w:tblPr>
  </w:style>
  <w:style w:type="paragraph" w:styleId="1020" w:customStyle="1">
    <w:name w:val="首行缩进"/>
    <w:basedOn w:val="846"/>
    <w:uiPriority w:val="0"/>
    <w:qFormat/>
    <w:pPr>
      <w:ind w:firstLine="480"/>
    </w:pPr>
    <w:rPr>
      <w:rFonts w:ascii="Calibri" w:hAnsi="Calibri"/>
      <w:lang w:val="zh-CN"/>
    </w:rPr>
  </w:style>
  <w:style w:type="paragraph" w:styleId="1021">
    <w:name w:val="List Paragraph"/>
    <w:basedOn w:val="846"/>
    <w:uiPriority w:val="34"/>
    <w:qFormat/>
    <w:pPr>
      <w:spacing w:line="360" w:lineRule="auto"/>
    </w:pPr>
    <w:rPr>
      <w:rFonts w:ascii="宋体" w:hAnsi="宋体" w:cs="宋体"/>
      <w:b/>
      <w:color w:val="ff0000"/>
      <w:sz w:val="24"/>
    </w:rPr>
  </w:style>
  <w:style w:type="character" w:styleId="1022" w:customStyle="1">
    <w:name w:val="正文文本 字符"/>
    <w:basedOn w:val="856"/>
    <w:link w:val="863"/>
    <w:uiPriority w:val="0"/>
    <w:qFormat/>
    <w:rPr>
      <w:rFonts w:eastAsia="楷体_GB2312"/>
      <w:b/>
      <w:bCs/>
      <w:color w:val="ff0000"/>
      <w:sz w:val="32"/>
      <w:szCs w:val="32"/>
      <w:lang w:val="zh-CN"/>
    </w:rPr>
  </w:style>
  <w:style w:type="paragraph" w:styleId="1023" w:customStyle="1">
    <w:name w:val="段"/>
    <w:next w:val="846"/>
    <w:uiPriority w:val="0"/>
    <w:qFormat/>
    <w:pPr>
      <w:ind w:firstLine="200"/>
      <w:jc w:val="both"/>
    </w:pPr>
    <w:rPr>
      <w:rFonts w:ascii="宋体" w:hAnsi="Times New Roman" w:eastAsia="宋体" w:cs="Times New Roman"/>
      <w:sz w:val="21"/>
      <w:szCs w:val="22"/>
      <w:lang w:val="en-US" w:eastAsia="zh-CN" w:bidi="ar-SA"/>
    </w:rPr>
  </w:style>
  <w:style w:type="paragraph" w:styleId="1024" w:customStyle="1">
    <w:name w:val="标题 31"/>
    <w:basedOn w:val="846"/>
    <w:next w:val="846"/>
    <w:uiPriority w:val="9"/>
    <w:qFormat/>
    <w:pPr>
      <w:keepLines/>
      <w:keepNext/>
      <w:spacing w:before="260" w:after="260" w:line="416" w:lineRule="auto"/>
      <w:outlineLvl w:val="2"/>
    </w:pPr>
    <w:rPr>
      <w:b/>
      <w:bCs/>
      <w:sz w:val="32"/>
      <w:szCs w:val="32"/>
    </w:rPr>
  </w:style>
  <w:style w:type="paragraph" w:styleId="1025" w:customStyle="1">
    <w:name w:val="页脚1"/>
    <w:basedOn w:val="846"/>
    <w:uiPriority w:val="99"/>
    <w:unhideWhenUsed/>
    <w:qFormat/>
    <w:pPr>
      <w:jc w:val="left"/>
      <w:tabs>
        <w:tab w:val="center" w:pos="4153" w:leader="none"/>
        <w:tab w:val="right" w:pos="8306" w:leader="none"/>
      </w:tabs>
    </w:pPr>
    <w:rPr>
      <w:sz w:val="18"/>
      <w:szCs w:val="18"/>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0a5102d5-9de7-4840-92dd-918560b3d571</errorID>
      <errorWord>坟区</errorWord>
      <group>L1_Word</group>
      <groupName>字词问题</groupName>
      <ability>L2_Typo</ability>
      <abilityName>字词错误</abilityName>
      <candidateList>
        <item>分区</item>
      </candidateList>
      <explain/>
      <paraID>6253C2DE</paraID>
      <start>5</start>
      <end>7</end>
      <status>ignored</status>
      <modifiedWord/>
      <trackRevisions>false</trackRevisions>
    </reviewItem>
    <reviewItem>
      <errorID>6855a6c4-b215-47ca-9f1d-ae453e9267d4</errorID>
      <errorWord>苏</errorWord>
      <group>L1_Word</group>
      <groupName>字词问题</groupName>
      <ability>L2_Typo</ability>
      <abilityName>字词错误</abilityName>
      <candidateList>
        <item>苏省</item>
      </candidateList>
      <explain/>
      <paraID>6253C2DE</paraID>
      <start>28</start>
      <end>29</end>
      <status>ignored</status>
      <modifiedWord/>
      <trackRevisions>false</trackRevisions>
    </reviewItem>
    <reviewItem>
      <errorID>72d95f66-7977-4811-9ac9-13b663a353e7</errorID>
      <errorWord>登陆</errorWord>
      <group>L1_Word</group>
      <groupName>字词问题</groupName>
      <ability>L2_Typo</ability>
      <abilityName>字词错误</abilityName>
      <candidateList>
        <item>登录</item>
      </candidateList>
      <explain>存在发音相同字词的误用。</explain>
      <paraID>5164F163</paraID>
      <start>45</start>
      <end>47</end>
      <status>ignored</status>
      <modifiedWord/>
      <trackRevisions>false</trackRevisions>
    </reviewItem>
    <reviewItem>
      <errorID>22497e44-1207-4128-8f5e-207e98acb79a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41267053</paraID>
      <start>0</start>
      <end>2</end>
      <status>ignored</status>
      <modifiedWord/>
      <trackRevisions>false</trackRevisions>
    </reviewItem>
    <reviewItem>
      <errorID>eb5797ee-b334-4f92-aca0-4916f911e3f4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3B4B51F</paraID>
      <start>0</start>
      <end>2</end>
      <status>unmodified</status>
      <modifiedWord/>
      <trackRevisions>false</trackRevisions>
    </reviewItem>
    <reviewItem>
      <errorID>6bf68641-3480-4287-ae7a-2c77feb62d73</errorID>
      <errorWord>程</errorWord>
      <group>L1_Word</group>
      <groupName>字词问题</groupName>
      <ability>L2_Typo</ability>
      <abilityName>字词错误</abilityName>
      <candidateList>
        <item>程中</item>
      </candidateList>
      <explain/>
      <paraID>3756BB4F</paraID>
      <start>23</start>
      <end>24</end>
      <status>unmodified</status>
      <modifiedWord/>
      <trackRevisions>false</trackRevisions>
    </reviewItem>
    <reviewItem>
      <errorID>cc5f69e8-9c15-4a81-8e62-f57ff8aee6f7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9089722</paraID>
      <start>0</start>
      <end>2</end>
      <status>unmodified</status>
      <modifiedWord/>
      <trackRevisions>false</trackRevisions>
    </reviewItem>
    <reviewItem>
      <errorID>c426bf95-19e9-4a56-8d4a-42137a63a61f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16DE5F10</paraID>
      <start>0</start>
      <end>2</end>
      <status>unmodified</status>
      <modifiedWord/>
      <trackRevisions>false</trackRevisions>
    </reviewItem>
    <reviewItem>
      <errorID>d6aced9e-e186-47ad-8f02-091e39bbc823</errorID>
      <errorWord>【2022】002号</errorWord>
      <group>L1_Knowledge</group>
      <groupName>知识性问题</groupName>
      <ability>L2_Knowledge</ability>
      <abilityName>其他知识</abilityName>
      <candidateList>
        <item>〔2022〕2号</item>
      </candidateList>
      <explain>发文字号格式错误。</explain>
      <paraID>1B3B95C2</paraID>
      <start>13</start>
      <end>23</end>
      <status>unmodified</status>
      <modifiedWord/>
      <trackRevisions>false</trackRevisions>
    </reviewItem>
    <reviewItem>
      <errorID>ad5e01ef-26ec-4a00-b63e-264777100eda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7E95B045</paraID>
      <start>0</start>
      <end>2</end>
      <status>unmodified</status>
      <modifiedWord/>
      <trackRevisions>false</trackRevisions>
    </reviewItem>
    <reviewItem>
      <errorID>26fa4c60-dcae-4c78-8c66-aa6813e3c850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753A489E</paraID>
      <start>0</start>
      <end>2</end>
      <status>unmodified</status>
      <modifiedWord/>
      <trackRevisions>false</trackRevisions>
    </reviewItem>
    <reviewItem>
      <errorID>a25e4c2d-2cd5-4ed0-9bc1-e66fe2a8a7ca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5CA88A35</paraID>
      <start>0</start>
      <end>2</end>
      <status>unmodified</status>
      <modifiedWord/>
      <trackRevisions>false</trackRevisions>
    </reviewItem>
    <reviewItem>
      <errorID>aa37e33b-dbff-47d3-8d5b-38d89eb2ba1a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7D38343D</paraID>
      <start>0</start>
      <end>2</end>
      <status>unmodified</status>
      <modifiedWord/>
      <trackRevisions>false</trackRevisions>
    </reviewItem>
    <reviewItem>
      <errorID>9aa160c7-00fd-4860-89f9-e3d85c2955e7</errorID>
      <errorWord>间</errorWord>
      <group>L1_Word</group>
      <groupName>字词问题</groupName>
      <ability>L2_Typo</ability>
      <abilityName>字词错误</abilityName>
      <candidateList>
        <item>间之</item>
      </candidateList>
      <explain/>
      <paraID>56A423A7</paraID>
      <start>10</start>
      <end>11</end>
      <status>unmodified</status>
      <modifiedWord/>
      <trackRevisions>false</trackRevisions>
    </reviewItem>
    <reviewItem>
      <errorID>f5a7d597-5546-493d-bb62-c2ee159c190d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4FC1F6CF</paraID>
      <start>0</start>
      <end>2</end>
      <status>unmodified</status>
      <modifiedWord/>
      <trackRevisions>false</trackRevisions>
    </reviewItem>
    <reviewItem>
      <errorID>f66e81db-6be6-4f9d-a776-c5be1a2601bb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72C1E2CF</paraID>
      <start>0</start>
      <end>3</end>
      <status>unmodified</status>
      <modifiedWord/>
      <trackRevisions>false</trackRevisions>
    </reviewItem>
    <reviewItem>
      <errorID>f3aabaf8-a809-4d79-b71a-c21067a8a1c4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1A91BE2A</paraID>
      <start>0</start>
      <end>3</end>
      <status>unmodified</status>
      <modifiedWord/>
      <trackRevisions>false</trackRevisions>
    </reviewItem>
    <reviewItem>
      <errorID>5dcd89a1-7e39-4ee5-9317-e1eb9463057b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1F54CDBE</paraID>
      <start>15</start>
      <end>16</end>
      <status>unmodified</status>
      <modifiedWord/>
      <trackRevisions>false</trackRevisions>
    </reviewItem>
    <reviewItem>
      <errorID>d07c105c-27aa-46ab-9ade-2381c8cf4e7a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5D57D5DE</paraID>
      <start>0</start>
      <end>3</end>
      <status>unmodified</status>
      <modifiedWord/>
      <trackRevisions>false</trackRevisions>
    </reviewItem>
    <reviewItem>
      <errorID>d96dc1e4-cb4c-468e-bbb9-e152ab230ebd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20E2F7B</paraID>
      <start>0</start>
      <end>3</end>
      <status>unmodified</status>
      <modifiedWord/>
      <trackRevisions>false</trackRevisions>
    </reviewItem>
    <reviewItem>
      <errorID>ee84966f-b3cb-4f37-a998-cf306d9194ef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2274407B</paraID>
      <start>0</start>
      <end>3</end>
      <status>unmodified</status>
      <modifiedWord/>
      <trackRevisions>false</trackRevisions>
    </reviewItem>
    <reviewItem>
      <errorID>9d8a665d-ba95-4146-9961-7c2f6bd16f0b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9B8A5C3</paraID>
      <start>0</start>
      <end>3</end>
      <status>unmodified</status>
      <modifiedWord/>
      <trackRevisions>false</trackRevisions>
    </reviewItem>
    <reviewItem>
      <errorID>015d4a07-0003-48f4-a2a1-3a39532a713f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354F9544</paraID>
      <start>0</start>
      <end>3</end>
      <status>unmodified</status>
      <modifiedWord/>
      <trackRevisions>false</trackRevisions>
    </reviewItem>
    <reviewItem>
      <errorID>a82a19fb-04cd-49bd-b8f4-aefccfbaa169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48A7767D</paraID>
      <start>0</start>
      <end>3</end>
      <status>unmodified</status>
      <modifiedWord/>
      <trackRevisions>false</trackRevisions>
    </reviewItem>
    <reviewItem>
      <errorID>ae704686-0537-4961-92e6-9a5ee24b7776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615847D1</paraID>
      <start>0</start>
      <end>3</end>
      <status>unmodified</status>
      <modifiedWord/>
      <trackRevisions>false</trackRevisions>
    </reviewItem>
    <reviewItem>
      <errorID>9743d607-42d6-439f-be27-03bcf7786d10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7E82B6A5</paraID>
      <start>0</start>
      <end>3</end>
      <status>unmodified</status>
      <modifiedWord/>
      <trackRevisions>false</trackRevisions>
    </reviewItem>
    <reviewItem>
      <errorID>0b65e3c9-5616-4d7f-96d6-efec39836b16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4E693ECF</paraID>
      <start>0</start>
      <end>3</end>
      <status>unmodified</status>
      <modifiedWord/>
      <trackRevisions>false</trackRevisions>
    </reviewItem>
    <reviewItem>
      <errorID>43b501c1-a66b-4502-bee0-d163882d887f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46D9B9B4</paraID>
      <start>0</start>
      <end>3</end>
      <status>unmodified</status>
      <modifiedWord/>
      <trackRevisions>false</trackRevisions>
    </reviewItem>
    <reviewItem>
      <errorID>213ce18c-574f-4713-9f8c-deadd9cb613a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67FCBAC5</paraID>
      <start>0</start>
      <end>3</end>
      <status>unmodified</status>
      <modifiedWord/>
      <trackRevisions>false</trackRevisions>
    </reviewItem>
    <reviewItem>
      <errorID>b2bb7eca-bb85-418b-aab9-ee3ab79148ea</errorID>
      <errorWord>涉及到</errorWord>
      <group>L1_Grammar</group>
      <groupName>语法问题</groupName>
      <ability>L2_Grammar</ability>
      <abilityName>语法错误</abilityName>
      <candidateList>
        <item>涉及</item>
      </candidateList>
      <explain>〈动〉牵涉到；关联到：案子～好几个人｜这个问题～面很广。</explain>
      <paraID>5D17A187</paraID>
      <start>14</start>
      <end>17</end>
      <status>unmodified</status>
      <modifiedWord/>
      <trackRevisions>false</trackRevisions>
    </reviewItem>
    <reviewItem>
      <errorID>b753c8d1-6b3c-4c1d-8874-e29a88851d04</errorID>
      <errorWord>保持通讯畅通</errorWord>
      <group>L1_Word</group>
      <groupName>字词问题</groupName>
      <ability>L2_Typo</ability>
      <abilityName>字词错误</abilityName>
      <candidateList>
        <item>保持通信畅通</item>
      </candidateList>
      <explain/>
      <paraID> CEF25EE</paraID>
      <start>19</start>
      <end>25</end>
      <status>unmodified</status>
      <modifiedWord/>
      <trackRevisions>false</trackRevisions>
    </reviewItem>
    <reviewItem>
      <errorID>692f90be-a9a4-493f-ae55-3dc6eb1c489d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7C9D30F9</paraID>
      <start>0</start>
      <end>3</end>
      <status>unmodified</status>
      <modifiedWord/>
      <trackRevisions>false</trackRevisions>
    </reviewItem>
    <reviewItem>
      <errorID>f923b7e0-b43c-451a-a30d-0e0c77f6214e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5DEAA90F</paraID>
      <start>0</start>
      <end>3</end>
      <status>unmodified</status>
      <modifiedWord/>
      <trackRevisions>false</trackRevisions>
    </reviewItem>
    <reviewItem>
      <errorID>f363e837-c8ac-43d1-b70a-0b54ed97bf54</errorID>
      <errorWord>授标</errorWord>
      <group>L1_Word</group>
      <groupName>字词问题</groupName>
      <ability>L2_Typo</ability>
      <abilityName>字词错误</abilityName>
      <candidateList>
        <item>投标</item>
      </candidateList>
      <explain/>
      <paraID>5A47AFD0</paraID>
      <start>28</start>
      <end>30</end>
      <status>unmodified</status>
      <modifiedWord/>
      <trackRevisions>false</trackRevisions>
    </reviewItem>
    <reviewItem>
      <errorID>864c11ae-45e6-4428-b6fd-a3f1b02be1bc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1BA4636</paraID>
      <start>0</start>
      <end>3</end>
      <status>unmodified</status>
      <modifiedWord/>
      <trackRevisions>false</trackRevisions>
    </reviewItem>
    <reviewItem>
      <errorID>0157acf1-6a2d-4792-b844-27eda122bd8f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201FC99F</paraID>
      <start>0</start>
      <end>3</end>
      <status>unmodified</status>
      <modifiedWord/>
      <trackRevisions>false</trackRevisions>
    </reviewItem>
    <reviewItem>
      <errorID>963877f8-af51-48c5-9820-80382a4386df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19237956</paraID>
      <start>26</start>
      <end>29</end>
      <status>unmodified</status>
      <modifiedWord/>
      <trackRevisions>false</trackRevisions>
    </reviewItem>
    <reviewItem>
      <errorID>4c7a69f1-7217-4bb5-8c0b-ec143392be07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432821B9</paraID>
      <start>0</start>
      <end>3</end>
      <status>unmodified</status>
      <modifiedWord/>
      <trackRevisions>false</trackRevisions>
    </reviewItem>
    <reviewItem>
      <errorID>de30ed5e-b73f-4bde-a5d0-e31d0f283bda</errorID>
      <errorWord>国家发改委</errorWord>
      <group>L1_Knowledge</group>
      <groupName>知识性问题</groupName>
      <ability>L2_Knowledge</ability>
      <abilityName>其他知识</abilityName>
      <candidateList>
        <item>国家发展改革委</item>
      </candidateList>
      <explain/>
      <paraID>34D9D660</paraID>
      <start>19</start>
      <end>24</end>
      <status>unmodified</status>
      <modifiedWord/>
      <trackRevisions>false</trackRevisions>
    </reviewItem>
    <reviewItem>
      <errorID>577aaf4c-1397-435a-92a6-958e62146c6b</errorID>
      <errorWord>法律、法规</errorWord>
      <group>L1_Word</group>
      <groupName>字词问题</groupName>
      <ability>L2_Typo</ability>
      <abilityName>字词错误</abilityName>
      <candidateList>
        <item>法律法规</item>
      </candidateList>
      <explain/>
      <paraID> ACEE911</paraID>
      <start>6</start>
      <end>11</end>
      <status>unmodified</status>
      <modifiedWord/>
      <trackRevisions>false</trackRevisions>
    </reviewItem>
    <reviewItem>
      <errorID>2ffdfb05-4a17-4fe4-8239-c12bc09f19c4</errorID>
      <errorWord>&lt;</errorWord>
      <group>L1_Format</group>
      <groupName>格式问题</groupName>
      <ability>L2_HalfPunc</ability>
      <abilityName>全半角检查</abilityName>
      <candidateList>
        <item>〈</item>
      </candidateList>
      <explain>文本全半角错误。</explain>
      <paraID>39772FCA</paraID>
      <start>31</start>
      <end>32</end>
      <status>unmodified</status>
      <modifiedWord/>
      <trackRevisions>false</trackRevisions>
    </reviewItem>
    <reviewItem>
      <errorID>456c4f2c-f3af-4a76-8a4a-d744aa2b0567</errorID>
      <errorWord>&lt;</errorWord>
      <group>L1_Format</group>
      <groupName>格式问题</groupName>
      <ability>L2_HalfPunc</ability>
      <abilityName>全半角检查</abilityName>
      <candidateList>
        <item>〈</item>
      </candidateList>
      <explain>文本全半角错误。</explain>
      <paraID>4C5439DB</paraID>
      <start>33</start>
      <end>34</end>
      <status>unmodified</status>
      <modifiedWord/>
      <trackRevisions>false</trackRevisions>
    </reviewItem>
    <reviewItem>
      <errorID>992518d3-3e11-4f0a-9baf-a4685bb2bbf3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38CE9E63</paraID>
      <start>0</start>
      <end>3</end>
      <status>unmodified</status>
      <modifiedWord/>
      <trackRevisions>false</trackRevisions>
    </reviewItem>
    <reviewItem>
      <errorID>41c3ab27-f419-4c35-902b-dd74c3836870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66BA583F</paraID>
      <start>0</start>
      <end>3</end>
      <status>unmodified</status>
      <modifiedWord/>
      <trackRevisions>false</trackRevisions>
    </reviewItem>
    <reviewItem>
      <errorID>d45479d9-b8d9-4290-ac0f-2b573ad53ba7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30D18DA</paraID>
      <start>0</start>
      <end>3</end>
      <status>unmodified</status>
      <modifiedWord/>
      <trackRevisions>false</trackRevisions>
    </reviewItem>
    <reviewItem>
      <errorID>e8f73522-97a6-4ad1-930b-035b3560c16b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79C7FC44</paraID>
      <start>0</start>
      <end>3</end>
      <status>unmodified</status>
      <modifiedWord/>
      <trackRevisions>false</trackRevisions>
    </reviewItem>
    <reviewItem>
      <errorID>fb2afb80-8de6-4696-a5af-947c92463cbc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3F0C5439</paraID>
      <start>0</start>
      <end>3</end>
      <status>unmodified</status>
      <modifiedWord/>
      <trackRevisions>false</trackRevisions>
    </reviewItem>
    <reviewItem>
      <errorID>e50871b2-80b5-4a92-a4a5-096939b14cc8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6E171A0B</paraID>
      <start>0</start>
      <end>3</end>
      <status>unmodified</status>
      <modifiedWord/>
      <trackRevisions>false</trackRevisions>
    </reviewItem>
    <reviewItem>
      <errorID>8773a980-5151-4114-a68d-9933cff20745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3E3073D0</paraID>
      <start>0</start>
      <end>3</end>
      <status>unmodified</status>
      <modifiedWord/>
      <trackRevisions>false</trackRevisions>
    </reviewItem>
    <reviewItem>
      <errorID>49ac3ca8-0bff-4a9b-988c-f38ff230228d</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6C5C1A1C</paraID>
      <start>9</start>
      <end>11</end>
      <status>unmodified</status>
      <modifiedWord/>
      <trackRevisions>false</trackRevisions>
    </reviewItem>
    <reviewItem>
      <errorID>9c3f82a2-5ca7-435c-a26d-239deb09fe27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2653197C</paraID>
      <start>0</start>
      <end>3</end>
      <status>unmodified</status>
      <modifiedWord/>
      <trackRevisions>false</trackRevisions>
    </reviewItem>
    <reviewItem>
      <errorID>41728959-41eb-4c80-b2d1-3017685ee851</errorID>
      <errorWord>提出的</errorWord>
      <group>L1_Word</group>
      <groupName>字词问题</groupName>
      <ability>L2_Typo</ability>
      <abilityName>字词错误</abilityName>
      <candidateList>
        <item>提出</item>
      </candidateList>
      <explain/>
      <paraID>7F0E708E</paraID>
      <start>30</start>
      <end>33</end>
      <status>unmodified</status>
      <modifiedWord/>
      <trackRevisions>false</trackRevisions>
    </reviewItem>
    <reviewItem>
      <errorID>4e52ab8f-59bb-443c-88f2-b1c93ca97218</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6B91FC62</paraID>
      <start>0</start>
      <end>3</end>
      <status>unmodified</status>
      <modifiedWord/>
      <trackRevisions>false</trackRevisions>
    </reviewItem>
    <reviewItem>
      <errorID>dc2cd194-3373-4cf7-8cbb-2ac307f0ed1f</errorID>
      <errorWord>法律、法规</errorWord>
      <group>L1_Word</group>
      <groupName>字词问题</groupName>
      <ability>L2_Typo</ability>
      <abilityName>字词错误</abilityName>
      <candidateList>
        <item>法律法规</item>
      </candidateList>
      <explain/>
      <paraID>3B54A093</paraID>
      <start>14</start>
      <end>19</end>
      <status>unmodified</status>
      <modifiedWord/>
      <trackRevisions>false</trackRevisions>
    </reviewItem>
    <reviewItem>
      <errorID>8fc3f4a7-1a6b-490b-975b-c27c5a2ff590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2CA2A592</paraID>
      <start>0</start>
      <end>3</end>
      <status>unmodified</status>
      <modifiedWord/>
      <trackRevisions>false</trackRevisions>
    </reviewItem>
    <reviewItem>
      <errorID>b630519b-4d01-4520-a461-9333a18b94eb</errorID>
      <errorWord>&lt;</errorWord>
      <group>L1_Format</group>
      <groupName>格式问题</groupName>
      <ability>L2_HalfPunc</ability>
      <abilityName>全半角检查</abilityName>
      <candidateList>
        <item>〈</item>
      </candidateList>
      <explain>文本全半角错误。</explain>
      <paraID>466BD266</paraID>
      <start>15</start>
      <end>16</end>
      <status>unmodified</status>
      <modifiedWord/>
      <trackRevisions>false</trackRevisions>
    </reviewItem>
    <reviewItem>
      <errorID>3d79300a-4bec-4165-85a2-65567be684d1</errorID>
      <errorWord>&gt;的通知》</errorWord>
      <group>L1_Punc</group>
      <groupName>标点问题</groupName>
      <ability>L2_Punc</ability>
      <abilityName>标点符号检查</abilityName>
      <candidateList>
        <item>〉的通知》</item>
      </candidateList>
      <explain/>
      <paraID>466BD266</paraID>
      <start>32</start>
      <end>37</end>
      <status>unmodified</status>
      <modifiedWord/>
      <trackRevisions>false</trackRevisions>
    </reviewItem>
    <reviewItem>
      <errorID>382bbaec-97e8-4b29-ad4c-f1f34d103e8f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26A66EEE</paraID>
      <start>0</start>
      <end>3</end>
      <status>unmodified</status>
      <modifiedWord/>
      <trackRevisions>false</trackRevisions>
    </reviewItem>
    <reviewItem>
      <errorID>8304d47b-e82b-4d10-807f-19456c732d7b</errorID>
      <errorWord>（</errorWord>
      <group>L1_Format</group>
      <groupName>格式问题</groupName>
      <ability>L2_HalfPunc</ability>
      <abilityName>全半角检查</abilityName>
      <candidateList>
        <item>(</item>
      </candidateList>
      <explain>文本全半角错误。</explain>
      <paraID>6BFD9768</paraID>
      <start>0</start>
      <end>1</end>
      <status>unmodified</status>
      <modifiedWord/>
      <trackRevisions>false</trackRevisions>
    </reviewItem>
    <reviewItem>
      <errorID>29b1841e-e188-45ec-b1ad-1ccd82b6bdf7</errorID>
      <errorWord>）</errorWord>
      <group>L1_Format</group>
      <groupName>格式问题</groupName>
      <ability>L2_HalfPunc</ability>
      <abilityName>全半角检查</abilityName>
      <candidateList>
        <item>)</item>
      </candidateList>
      <explain>文本全半角错误。</explain>
      <paraID>6BFD9768</paraID>
      <start>3</start>
      <end>4</end>
      <status>unmodified</status>
      <modifiedWord/>
      <trackRevisions>false</trackRevisions>
    </reviewItem>
    <reviewItem>
      <errorID>34430c04-e7c2-4d1d-9644-7b8d7e186c33</errorID>
      <errorWord>化化</errorWord>
      <group>L1_Word</group>
      <groupName>字词问题</groupName>
      <ability>L2_Typo</ability>
      <abilityName>字词错误</abilityName>
      <candidateList>
        <item>化</item>
      </candidateList>
      <explain>〈动〉（僧道）向人求布施：募～｜～缘｜～斋｜～了些米面来。</explain>
      <paraID>43B71820</paraID>
      <start>221</start>
      <end>223</end>
      <status>unmodified</status>
      <modifiedWord/>
      <trackRevisions>false</trackRevisions>
    </reviewItem>
    <reviewItem>
      <errorID>c1dbf6e5-519a-4a6f-bc6d-45049c56caff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44CE64D8</paraID>
      <start>0</start>
      <end>2</end>
      <status>unmodified</status>
      <modifiedWord/>
      <trackRevisions>false</trackRevisions>
    </reviewItem>
    <reviewItem>
      <errorID>dda603fc-a188-401d-a692-fe0a4d26ddd9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43D84C73</paraID>
      <start>0</start>
      <end>2</end>
      <status>unmodified</status>
      <modifiedWord/>
      <trackRevisions>false</trackRevisions>
    </reviewItem>
    <reviewItem>
      <errorID>2f811a3c-62c1-4b28-82b6-aab2f8f1a4c6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62DABD5</paraID>
      <start>0</start>
      <end>2</end>
      <status>unmodified</status>
      <modifiedWord/>
      <trackRevisions>false</trackRevisions>
    </reviewItem>
    <reviewItem>
      <errorID>59c09189-c450-4c0c-b615-c047782213f2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4B2A3E2C</paraID>
      <start>0</start>
      <end>2</end>
      <status>unmodified</status>
      <modifiedWord/>
      <trackRevisions>false</trackRevisions>
    </reviewItem>
    <reviewItem>
      <errorID>2af43f37-e0f3-428c-89b2-92f4a020d5de</errorID>
      <errorWord>(</errorWord>
      <group>L1_Format</group>
      <groupName>格式问题</groupName>
      <ability>L2_HalfPunc</ability>
      <abilityName>全半角检查</abilityName>
      <candidateList>
        <item>（</item>
      </candidateList>
      <explain>文本全半角错误。</explain>
      <paraID> 530A0A9</paraID>
      <start>32</start>
      <end>33</end>
      <status>unmodified</status>
      <modifiedWord/>
      <trackRevisions>false</trackRevisions>
    </reviewItem>
    <reviewItem>
      <errorID>92614431-7d24-42ec-a1ff-3365810bf590</errorID>
      <errorWord>)</errorWord>
      <group>L1_Format</group>
      <groupName>格式问题</groupName>
      <ability>L2_HalfPunc</ability>
      <abilityName>全半角检查</abilityName>
      <candidateList>
        <item>）</item>
      </candidateList>
      <explain>文本全半角错误。</explain>
      <paraID> 530A0A9</paraID>
      <start>36</start>
      <end>37</end>
      <status>unmodified</status>
      <modifiedWord/>
      <trackRevisions>false</trackRevisions>
    </reviewItem>
    <reviewItem>
      <errorID>9f8327db-24cc-4bc7-bf0e-8027c3755a56</errorID>
      <errorWord>(</errorWord>
      <group>L1_Format</group>
      <groupName>格式问题</groupName>
      <ability>L2_HalfPunc</ability>
      <abilityName>全半角检查</abilityName>
      <candidateList>
        <item>（</item>
      </candidateList>
      <explain>文本全半角错误。</explain>
      <paraID> 530A0A9</paraID>
      <start>64</start>
      <end>65</end>
      <status>unmodified</status>
      <modifiedWord/>
      <trackRevisions>false</trackRevisions>
    </reviewItem>
    <reviewItem>
      <errorID>e699aea7-3811-49b9-99b9-399a0f7047b5</errorID>
      <errorWord>)</errorWord>
      <group>L1_Format</group>
      <groupName>格式问题</groupName>
      <ability>L2_HalfPunc</ability>
      <abilityName>全半角检查</abilityName>
      <candidateList>
        <item>）</item>
      </candidateList>
      <explain>文本全半角错误。</explain>
      <paraID> 530A0A9</paraID>
      <start>69</start>
      <end>70</end>
      <status>unmodified</status>
      <modifiedWord/>
      <trackRevisions>false</trackRevisions>
    </reviewItem>
    <reviewItem>
      <errorID>4a58525f-7f08-4df1-878e-ecefc830624b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225F6D3B</paraID>
      <start>0</start>
      <end>2</end>
      <status>unmodified</status>
      <modifiedWord/>
      <trackRevisions>false</trackRevisions>
    </reviewItem>
    <reviewItem>
      <errorID>24f9f06d-d1e9-4aac-a22c-c44e9e5bbed0</errorID>
      <errorWord>功能指标</errorWord>
      <group>L1_Knowledge</group>
      <groupName>知识性问题</groupName>
      <ability>L2_Term</ability>
      <abilityName>专业术语</abilityName>
      <candidateList>
        <item>性能指标</item>
      </candidateList>
      <explain/>
      <paraID>36D59AEE</paraID>
      <start>8</start>
      <end>12</end>
      <status>unmodified</status>
      <modifiedWord/>
      <trackRevisions>false</trackRevisions>
    </reviewItem>
    <reviewItem>
      <errorID>69be2900-f469-439b-b296-00a31d537adb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683766E2</paraID>
      <start>0</start>
      <end>2</end>
      <status>unmodified</status>
      <modifiedWord/>
      <trackRevisions>false</trackRevisions>
    </reviewItem>
    <reviewItem>
      <errorID>73066ef8-059a-4b31-9ee9-5d2603811b0e</errorID>
      <errorWord>(</errorWord>
      <group>L1_Format</group>
      <groupName>格式问题</groupName>
      <ability>L2_HalfPunc</ability>
      <abilityName>全半角检查</abilityName>
      <candidateList>
        <item>（</item>
      </candidateList>
      <explain>文本全半角错误。</explain>
      <paraID>7A2B87C3</paraID>
      <start>19</start>
      <end>20</end>
      <status>unmodified</status>
      <modifiedWord/>
      <trackRevisions>false</trackRevisions>
    </reviewItem>
    <reviewItem>
      <errorID>8b144986-d9cf-4aa0-8417-4f60ff78b73f</errorID>
      <errorWord>)</errorWord>
      <group>L1_Format</group>
      <groupName>格式问题</groupName>
      <ability>L2_HalfPunc</ability>
      <abilityName>全半角检查</abilityName>
      <candidateList>
        <item>）</item>
      </candidateList>
      <explain>文本全半角错误。</explain>
      <paraID>1274D848</paraID>
      <start>33</start>
      <end>34</end>
      <status>unmodified</status>
      <modifiedWord/>
      <trackRevisions>false</trackRevisions>
    </reviewItem>
    <reviewItem>
      <errorID>2bc7a850-e9e3-4c7b-8b76-a0066fe71ddf</errorID>
      <errorWord>异源</errorWord>
      <group>L1_Word</group>
      <groupName>字词问题</groupName>
      <ability>L2_Typo</ability>
      <abilityName>字词错误</abilityName>
      <candidateList>
        <item>音源</item>
      </candidateList>
      <explain/>
      <paraID> F94FAC4</paraID>
      <start>10</start>
      <end>12</end>
      <status>unmodified</status>
      <modifiedWord/>
      <trackRevisions>false</trackRevisions>
    </reviewItem>
    <reviewItem>
      <errorID>cf693db9-143e-41a4-ab25-959260ede748</errorID>
      <errorWord>(</errorWord>
      <group>L1_Format</group>
      <groupName>格式问题</groupName>
      <ability>L2_HalfPunc</ability>
      <abilityName>全半角检查</abilityName>
      <candidateList>
        <item>（</item>
      </candidateList>
      <explain>文本全半角错误。</explain>
      <paraID>49DFEB6D</paraID>
      <start>42</start>
      <end>43</end>
      <status>unmodified</status>
      <modifiedWord/>
      <trackRevisions>false</trackRevisions>
    </reviewItem>
    <reviewItem>
      <errorID>bcd4a949-d0b0-498e-ae13-6d63a36b826b</errorID>
      <errorWord>)</errorWord>
      <group>L1_Format</group>
      <groupName>格式问题</groupName>
      <ability>L2_HalfPunc</ability>
      <abilityName>全半角检查</abilityName>
      <candidateList>
        <item>）</item>
      </candidateList>
      <explain>文本全半角错误。</explain>
      <paraID>49DFEB6D</paraID>
      <start>45</start>
      <end>46</end>
      <status>unmodified</status>
      <modifiedWord/>
      <trackRevisions>false</trackRevisions>
    </reviewItem>
    <reviewItem>
      <errorID>54c0a921-4d98-406d-b136-9fa4abb2322b</errorID>
      <errorWord>(</errorWord>
      <group>L1_Format</group>
      <groupName>格式问题</groupName>
      <ability>L2_HalfPunc</ability>
      <abilityName>全半角检查</abilityName>
      <candidateList>
        <item>（</item>
      </candidateList>
      <explain>文本全半角错误。</explain>
      <paraID>49DFEB6D</paraID>
      <start>51</start>
      <end>52</end>
      <status>unmodified</status>
      <modifiedWord/>
      <trackRevisions>false</trackRevisions>
    </reviewItem>
    <reviewItem>
      <errorID>b1e69656-931c-4244-91cd-bdf457b3b2c9</errorID>
      <errorWord>)</errorWord>
      <group>L1_Format</group>
      <groupName>格式问题</groupName>
      <ability>L2_HalfPunc</ability>
      <abilityName>全半角检查</abilityName>
      <candidateList>
        <item>）</item>
      </candidateList>
      <explain>文本全半角错误。</explain>
      <paraID>49DFEB6D</paraID>
      <start>60</start>
      <end>61</end>
      <status>unmodified</status>
      <modifiedWord/>
      <trackRevisions>false</trackRevisions>
    </reviewItem>
    <reviewItem>
      <errorID>9a649037-f158-48b8-b730-3473d8aa1289</errorID>
      <errorWord>(</errorWord>
      <group>L1_Format</group>
      <groupName>格式问题</groupName>
      <ability>L2_HalfPunc</ability>
      <abilityName>全半角检查</abilityName>
      <candidateList>
        <item>（</item>
      </candidateList>
      <explain>文本全半角错误。</explain>
      <paraID>49DFEB6D</paraID>
      <start>65</start>
      <end>66</end>
      <status>unmodified</status>
      <modifiedWord/>
      <trackRevisions>false</trackRevisions>
    </reviewItem>
    <reviewItem>
      <errorID>57d92c19-8669-4425-befa-e496cc68a3cb</errorID>
      <errorWord>)</errorWord>
      <group>L1_Format</group>
      <groupName>格式问题</groupName>
      <ability>L2_HalfPunc</ability>
      <abilityName>全半角检查</abilityName>
      <candidateList>
        <item>）</item>
      </candidateList>
      <explain>文本全半角错误。</explain>
      <paraID>49DFEB6D</paraID>
      <start>68</start>
      <end>69</end>
      <status>unmodified</status>
      <modifiedWord/>
      <trackRevisions>false</trackRevisions>
    </reviewItem>
    <reviewItem>
      <errorID>80393baa-8b67-4e15-bbd4-6dcf383903da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1FCEE22C</paraID>
      <start>79</start>
      <end>80</end>
      <status>unmodified</status>
      <modifiedWord/>
      <trackRevisions>false</trackRevisions>
    </reviewItem>
    <reviewItem>
      <errorID>dfec0256-c5b4-40ea-8b8a-eda6063681d3</errorID>
      <errorWord>吋</errorWord>
      <group>L1_Word</group>
      <groupName>字词问题</groupName>
      <ability>L2_Variant</ability>
      <abilityName>异形词</abilityName>
      <candidateList>
        <item>英寸</item>
      </candidateList>
      <explain>词汇[吋]的规范词形写作[英寸]。</explain>
      <paraID>6266F95E</paraID>
      <start>11</start>
      <end>12</end>
      <status>unmodified</status>
      <modifiedWord/>
      <trackRevisions>false</trackRevisions>
    </reviewItem>
    <reviewItem>
      <errorID>b74589ed-9f29-4be4-91d2-1f32c99107df</errorID>
      <errorWord>吋</errorWord>
      <group>L1_Word</group>
      <groupName>字词问题</groupName>
      <ability>L2_Variant</ability>
      <abilityName>异形词</abilityName>
      <candidateList>
        <item>英寸</item>
      </candidateList>
      <explain>词汇[吋]的规范词形写作[英寸]。</explain>
      <paraID>6266F95E</paraID>
      <start>39</start>
      <end>40</end>
      <status>unmodified</status>
      <modifiedWord/>
      <trackRevisions>false</trackRevisions>
    </reviewItem>
    <reviewItem>
      <errorID>de018069-f29b-4f4e-a451-6379f401ffc3</errorID>
      <errorWord>吋</errorWord>
      <group>L1_Word</group>
      <groupName>字词问题</groupName>
      <ability>L2_Variant</ability>
      <abilityName>异形词</abilityName>
      <candidateList>
        <item>英寸</item>
      </candidateList>
      <explain>词汇[吋]的规范词形写作[英寸]。</explain>
      <paraID>6266F95E</paraID>
      <start>44</start>
      <end>45</end>
      <status>unmodified</status>
      <modifiedWord/>
      <trackRevisions>false</trackRevisions>
    </reviewItem>
    <reviewItem>
      <errorID>e180a87e-36eb-4e5e-b118-6ab186eeb3c3</errorID>
      <errorWord>海拔高度</errorWord>
      <group>L1_Word</group>
      <groupName>字词问题</groupName>
      <ability>L2_Typo</ability>
      <abilityName>字词错误</abilityName>
      <candidateList>
        <item>海拔</item>
      </candidateList>
      <explain>〈名〉从平均海平面起算的高度。</explain>
      <paraID>456D91BD</paraID>
      <start>66</start>
      <end>70</end>
      <status>unmodified</status>
      <modifiedWord/>
      <trackRevisions>false</trackRevisions>
    </reviewItem>
    <reviewItem>
      <errorID>8fc5a53f-c64d-4f55-8834-dbeb446f32a5</errorID>
      <errorWord>;</errorWord>
      <group>L1_Format</group>
      <groupName>格式问题</groupName>
      <ability>L2_HalfPunc</ability>
      <abilityName>全半角检查</abilityName>
      <candidateList>
        <item>；</item>
      </candidateList>
      <explain>文本全半角错误。</explain>
      <paraID>456D91BD</paraID>
      <start>111</start>
      <end>112</end>
      <status>unmodified</status>
      <modifiedWord/>
      <trackRevisions>false</trackRevisions>
    </reviewItem>
    <reviewItem>
      <errorID>20b855d9-7c9d-4ce0-a4be-2d489475705b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73C1AD0B</paraID>
      <start>0</start>
      <end>2</end>
      <status>unmodified</status>
      <modifiedWord/>
      <trackRevisions>false</trackRevisions>
    </reviewItem>
    <reviewItem>
      <errorID>4fafc8d0-78c4-42cb-b4d5-962b03dc017d</errorID>
      <errorWord>:</errorWord>
      <group>L1_Format</group>
      <groupName>格式问题</groupName>
      <ability>L2_HalfPunc</ability>
      <abilityName>全半角检查</abilityName>
      <candidateList>
        <item>：</item>
      </candidateList>
      <explain>文本全半角错误。</explain>
      <paraID>73C1AD0B</paraID>
      <start>42</start>
      <end>43</end>
      <status>unmodified</status>
      <modifiedWord/>
      <trackRevisions>false</trackRevisions>
    </reviewItem>
    <reviewItem>
      <errorID>47a9a45a-139d-45f7-b014-e1895c9509df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73C1AD0B</paraID>
      <start>247</start>
      <end>248</end>
      <status>unmodified</status>
      <modifiedWord/>
      <trackRevisions>false</trackRevisions>
    </reviewItem>
    <reviewItem>
      <errorID>3feb3fdb-d313-4cb0-9c72-53faa52e6c9b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10BC8C16</paraID>
      <start>0</start>
      <end>2</end>
      <status>unmodified</status>
      <modifiedWord/>
      <trackRevisions>false</trackRevisions>
    </reviewItem>
    <reviewItem>
      <errorID>d4e811e8-eb1f-4841-a149-13af0fbc21b7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10BC8C16</paraID>
      <start>260</start>
      <end>261</end>
      <status>unmodified</status>
      <modifiedWord/>
      <trackRevisions>false</trackRevisions>
    </reviewItem>
    <reviewItem>
      <errorID>1a22c1d2-1f42-4527-8b75-42f137c5e223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60943DB2</paraID>
      <start>0</start>
      <end>2</end>
      <status>unmodified</status>
      <modifiedWord/>
      <trackRevisions>false</trackRevisions>
    </reviewItem>
    <reviewItem>
      <errorID>de8b33b2-d2f3-4ee1-9152-2e4614639306</errorID>
      <errorWord>鲤电</errorWord>
      <group>L1_Word</group>
      <groupName>字词问题</groupName>
      <ability>L2_Typo</ability>
      <abilityName>字词错误</abilityName>
      <candidateList>
        <item>锂电</item>
      </candidateList>
      <explain>存在发音相同字词的误用。</explain>
      <paraID>60943DB2</paraID>
      <start>37</start>
      <end>39</end>
      <status>unmodified</status>
      <modifiedWord/>
      <trackRevisions>false</trackRevisions>
    </reviewItem>
    <reviewItem>
      <errorID>61593b0b-1c91-4f2e-a06b-33cc211414ae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60943DB2</paraID>
      <start>103</start>
      <end>104</end>
      <status>unmodified</status>
      <modifiedWord/>
      <trackRevisions>false</trackRevisions>
    </reviewItem>
    <reviewItem>
      <errorID>67ee545c-2a61-46bc-a909-f47f075eab83</errorID>
      <errorWord>)</errorWord>
      <group>L1_Format</group>
      <groupName>格式问题</groupName>
      <ability>L2_HalfPunc</ability>
      <abilityName>全半角检查</abilityName>
      <candidateList>
        <item>）</item>
      </candidateList>
      <explain>文本全半角错误。</explain>
      <paraID>6032E84A</paraID>
      <start>11</start>
      <end>12</end>
      <status>unmodified</status>
      <modifiedWord/>
      <trackRevisions>false</trackRevisions>
    </reviewItem>
    <reviewItem>
      <errorID>bec6cbdb-2ae6-4e5a-8ff2-a3a17890e3e2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67CC1698</paraID>
      <start>0</start>
      <end>2</end>
      <status>unmodified</status>
      <modifiedWord/>
      <trackRevisions>false</trackRevisions>
    </reviewItem>
    <reviewItem>
      <errorID>44204bd0-a250-4821-9b84-aff9c2f5b062</errorID>
      <errorWord>铁制</errorWord>
      <group>L1_Word</group>
      <groupName>字词问题</groupName>
      <ability>L2_Typo</ability>
      <abilityName>字词错误</abilityName>
      <candidateList>
        <item>铁质</item>
      </candidateList>
      <explain>存在发音相同字词的误用。</explain>
      <paraID>67CC1698</paraID>
      <start>14</start>
      <end>16</end>
      <status>unmodified</status>
      <modifiedWord/>
      <trackRevisions>false</trackRevisions>
    </reviewItem>
    <reviewItem>
      <errorID>326a0766-ff5e-47f2-9776-ce72ab97d237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2F486413</paraID>
      <start>0</start>
      <end>2</end>
      <status>unmodified</status>
      <modifiedWord/>
      <trackRevisions>false</trackRevisions>
    </reviewItem>
    <reviewItem>
      <errorID>25805256-8eec-4152-8567-ebf4eb403efe</errorID>
      <errorWord>抓图</errorWord>
      <group>L1_Word</group>
      <groupName>字词问题</groupName>
      <ability>L2_Typo</ability>
      <abilityName>字词错误</abilityName>
      <candidateList>
        <item>截图</item>
      </candidateList>
      <explain/>
      <paraID>34DE6CAB</paraID>
      <start>26</start>
      <end>28</end>
      <status>unmodified</status>
      <modifiedWord/>
      <trackRevisions>false</trackRevisions>
    </reviewItem>
    <reviewItem>
      <errorID>f89c8658-ff5f-485f-bd49-95ad31ec460b</errorID>
      <errorWord>剧变</errorWord>
      <group>L1_Word</group>
      <groupName>字词问题</groupName>
      <ability>L2_Typo</ability>
      <abilityName>字词错误</abilityName>
      <candidateList>
        <item>畸变</item>
      </candidateList>
      <explain/>
      <paraID>6F502780</paraID>
      <start>77</start>
      <end>79</end>
      <status>unmodified</status>
      <modifiedWord/>
      <trackRevisions>false</trackRevisions>
    </reviewItem>
    <reviewItem>
      <errorID>dec0bb7e-af5c-49b3-96ad-7d6f3f8da739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685133DB</paraID>
      <start>0</start>
      <end>2</end>
      <status>unmodified</status>
      <modifiedWord/>
      <trackRevisions>false</trackRevisions>
    </reviewItem>
    <reviewItem>
      <errorID>0df9db96-45af-4d0f-bd97-35abff9aa176</errorID>
      <errorWord>浇制</errorWord>
      <group>L1_Word</group>
      <groupName>字词问题</groupName>
      <ability>L2_Typo</ability>
      <abilityName>字词错误</abilityName>
      <candidateList>
        <item>浇筑</item>
      </candidateList>
      <explain>存在发音相近字词的误用。</explain>
      <paraID> 31D0DEF</paraID>
      <start>9</start>
      <end>11</end>
      <status>unmodified</status>
      <modifiedWord/>
      <trackRevisions>false</trackRevisions>
    </reviewItem>
    <reviewItem>
      <errorID>5361dd29-a6f7-4b7e-9962-68b8e8e62ea3</errorID>
      <errorWord>浇制</errorWord>
      <group>L1_Word</group>
      <groupName>字词问题</groupName>
      <ability>L2_Typo</ability>
      <abilityName>字词错误</abilityName>
      <candidateList>
        <item>浇筑</item>
      </candidateList>
      <explain/>
      <paraID> CAC3D74</paraID>
      <start>25</start>
      <end>27</end>
      <status>unmodified</status>
      <modifiedWord/>
      <trackRevisions>false</trackRevisions>
    </reviewItem>
    <reviewItem>
      <errorID>5f807098-e7e9-480d-bbd1-072b34da0d02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53F6CBBD</paraID>
      <start>0</start>
      <end>2</end>
      <status>unmodified</status>
      <modifiedWord/>
      <trackRevisions>false</trackRevisions>
    </reviewItem>
    <reviewItem>
      <errorID>0c669892-9c7e-4e0b-be51-0ae44265a885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82353C6</paraID>
      <start>0</start>
      <end>2</end>
      <status>unmodified</status>
      <modifiedWord/>
      <trackRevisions>false</trackRevisions>
    </reviewItem>
    <reviewItem>
      <errorID>3f0a9d5e-fa91-4bf0-bd12-a674b2c508a9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6DC3FE81</paraID>
      <start>0</start>
      <end>2</end>
      <status>unmodified</status>
      <modifiedWord/>
      <trackRevisions>false</trackRevisions>
    </reviewItem>
    <reviewItem>
      <errorID>b80657a5-501f-4e16-9699-c13b3c12954b</errorID>
      <errorWord>附近附近</errorWord>
      <group>L1_Word</group>
      <groupName>字词问题</groupName>
      <ability>L2_Typo</ability>
      <abilityName>字词错误</abilityName>
      <candidateList>
        <item>附近</item>
      </candidateList>
      <explain>❶〈形〉属性词。靠近某地的：～地区｜～居民。❷〈名〉附近的地方：他家就在～，几分钟就可以走到。</explain>
      <paraID>64DCCD3D</paraID>
      <start>7</start>
      <end>11</end>
      <status>unmodified</status>
      <modifiedWord/>
      <trackRevisions>false</trackRevisions>
    </reviewItem>
    <reviewItem>
      <errorID>f8ed7bdf-30de-4d34-90e7-7841759626c5</errorID>
      <errorWord>坟区</errorWord>
      <group>L1_Word</group>
      <groupName>字词问题</groupName>
      <ability>L2_Typo</ability>
      <abilityName>字词错误</abilityName>
      <candidateList>
        <item>社区</item>
      </candidateList>
      <explain/>
      <paraID> D040150</paraID>
      <start>3</start>
      <end>5</end>
      <status>unmodified</status>
      <modifiedWord/>
      <trackRevisions>false</trackRevisions>
    </reviewItem>
    <reviewItem>
      <errorID>4792ea3e-884a-4668-87ef-67bc33513249</errorID>
      <errorWord>坟区</errorWord>
      <group>L1_Word</group>
      <groupName>字词问题</groupName>
      <ability>L2_Typo</ability>
      <abilityName>字词错误</abilityName>
      <candidateList>
        <item>社区</item>
      </candidateList>
      <explain/>
      <paraID>19395D12</paraID>
      <start>3</start>
      <end>5</end>
      <status>unmodified</status>
      <modifiedWord/>
      <trackRevisions>false</trackRevisions>
    </reviewItem>
    <reviewItem>
      <errorID>d239b7c0-99f7-4954-bcd5-23c4184a94f6</errorID>
      <errorWord>坟区</errorWord>
      <group>L1_Word</group>
      <groupName>字词问题</groupName>
      <ability>L2_Typo</ability>
      <abilityName>字词错误</abilityName>
      <candidateList>
        <item>社区</item>
      </candidateList>
      <explain/>
      <paraID> E625916</paraID>
      <start>3</start>
      <end>5</end>
      <status>unmodified</status>
      <modifiedWord/>
      <trackRevisions>false</trackRevisions>
    </reviewItem>
    <reviewItem>
      <errorID>c72e1ea9-c3bd-40f6-a983-6de0ccc9ede5</errorID>
      <errorWord>成</errorWord>
      <group>L1_Word</group>
      <groupName>字词问题</groupName>
      <ability>L2_Typo</ability>
      <abilityName>字词错误</abilityName>
      <candidateList>
        <item>成后</item>
      </candidateList>
      <explain/>
      <paraID>74CD5E6A</paraID>
      <start>6</start>
      <end>7</end>
      <status>unmodified</status>
      <modifiedWord/>
      <trackRevisions>false</trackRevisions>
    </reviewItem>
    <reviewItem>
      <errorID>30d97a3a-4e21-47d5-ac2d-05dbbeee74be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2516EFD3</paraID>
      <start>19</start>
      <end>20</end>
      <status>unmodified</status>
      <modifiedWord/>
      <trackRevisions>false</trackRevisions>
    </reviewItem>
    <reviewItem>
      <errorID>495135eb-d12f-42a9-a322-a8ff30306c72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2F7EF481</paraID>
      <start>19</start>
      <end>20</end>
      <status>unmodified</status>
      <modifiedWord/>
      <trackRevisions>false</trackRevisions>
    </reviewItem>
    <reviewItem>
      <errorID>f69e3314-275a-4128-86c4-28d912ea88e4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65EB8C9E</paraID>
      <start>0</start>
      <end>2</end>
      <status>unmodified</status>
      <modifiedWord/>
      <trackRevisions>false</trackRevisions>
    </reviewItem>
    <reviewItem>
      <errorID>318f9070-64c9-4977-bd04-67755cf616a9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7CBE4A5D</paraID>
      <start>0</start>
      <end>2</end>
      <status>unmodified</status>
      <modifiedWord/>
      <trackRevisions>false</trackRevisions>
    </reviewItem>
    <reviewItem>
      <errorID>da266929-c456-40f7-ba15-01f9ed324b03</errorID>
      <errorWord>交付至</errorWord>
      <group>L1_Word</group>
      <groupName>字词问题</groupName>
      <ability>L2_Typo</ability>
      <abilityName>字词错误</abilityName>
      <candidateList>
        <item>交付</item>
      </candidateList>
      <explain/>
      <paraID>45746351</paraID>
      <start>113</start>
      <end>116</end>
      <status>unmodified</status>
      <modifiedWord/>
      <trackRevisions>false</trackRevisions>
    </reviewItem>
    <reviewItem>
      <errorID>d14f2113-bd2e-4e10-ae09-37ac431a1ca9</errorID>
      <errorWord>。</errorWord>
      <group>L1_Punc</group>
      <groupName>标点问题</groupName>
      <ability>L2_Punc</ability>
      <abilityName>标点符号检查</abilityName>
      <candidateList/>
      <explain/>
      <paraID>5C67669F</paraID>
      <start>0</start>
      <end>1</end>
      <status>unmodified</status>
      <modifiedWord/>
      <trackRevisions>false</trackRevisions>
    </reviewItem>
    <reviewItem>
      <errorID>a8b3abd0-44f8-4f70-ac4c-9bb5046f6b5d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52A6B3B5</paraID>
      <start>75</start>
      <end>78</end>
      <status>unmodified</status>
      <modifiedWord/>
      <trackRevisions>false</trackRevisions>
    </reviewItem>
    <reviewItem>
      <errorID>3ed921c5-b2d7-43ff-a22e-cd88776baa99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47CAA140</paraID>
      <start>26</start>
      <end>29</end>
      <status>unmodified</status>
      <modifiedWord/>
      <trackRevisions>false</trackRevisions>
    </reviewItem>
    <reviewItem>
      <errorID>28e0906f-bb2c-4263-adbc-3f1157afc98b</errorID>
      <errorWord>：。</errorWord>
      <group>L1_Punc</group>
      <groupName>标点问题</groupName>
      <ability>L2_Punc</ability>
      <abilityName>标点符号检查</abilityName>
      <candidateList>
        <item>：</item>
      </candidateList>
      <explain/>
      <paraID>4782E91F</paraID>
      <start>5</start>
      <end>7</end>
      <status>unmodified</status>
      <modifiedWord/>
      <trackRevisions>false</trackRevisions>
    </reviewItem>
    <reviewItem>
      <errorID>63c12309-8b06-460f-91d5-12791b77d64d</errorID>
      <errorWord>：。</errorWord>
      <group>L1_Punc</group>
      <groupName>标点问题</groupName>
      <ability>L2_Punc</ability>
      <abilityName>标点符号检查</abilityName>
      <candidateList>
        <item>：</item>
      </candidateList>
      <explain/>
      <paraID>44C7DC71</paraID>
      <start>9</start>
      <end>11</end>
      <status>unmodified</status>
      <modifiedWord/>
      <trackRevisions>false</trackRevisions>
    </reviewItem>
    <reviewItem>
      <errorID>8f0b942b-f4a7-4137-88cf-c9dde39d06ed</errorID>
      <errorWord>：）</errorWord>
      <group>L1_Punc</group>
      <groupName>标点问题</groupName>
      <ability>L2_Punc</ability>
      <abilityName>标点符号检查</abilityName>
      <candidateList>
        <item>）</item>
      </candidateList>
      <explain/>
      <paraID> FFC6657</paraID>
      <start>87</start>
      <end>89</end>
      <status>unmodified</status>
      <modifiedWord/>
      <trackRevisions>false</trackRevisions>
    </reviewItem>
    <reviewItem>
      <errorID>fd6e3e90-7bbc-4d4e-8c5b-c3a734f3d088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1C51503</paraID>
      <start>0</start>
      <end>2</end>
      <status>unmodified</status>
      <modifiedWord/>
      <trackRevisions>false</trackRevisions>
    </reviewItem>
    <reviewItem>
      <errorID>a7d1bd41-ec06-4c2d-ae8d-69fa29629d2e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CCC824B</paraID>
      <start>0</start>
      <end>2</end>
      <status>unmodified</status>
      <modifiedWord/>
      <trackRevisions>false</trackRevisions>
    </reviewItem>
    <reviewItem>
      <errorID>c129793e-8bee-43ff-944a-fb62ca673e8e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4BDDC6B2</paraID>
      <start>0</start>
      <end>2</end>
      <status>unmodified</status>
      <modifiedWord/>
      <trackRevisions>false</trackRevisions>
    </reviewItem>
    <reviewItem>
      <errorID>0b7c3227-62a4-4e83-b78e-fe66ef706221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5FBC9884</paraID>
      <start>0</start>
      <end>2</end>
      <status>unmodified</status>
      <modifiedWord/>
      <trackRevisions>false</trackRevisions>
    </reviewItem>
    <reviewItem>
      <errorID>b8d92123-580c-4854-9204-17c95414e105</errorID>
      <errorWord>(</errorWord>
      <group>L1_Format</group>
      <groupName>格式问题</groupName>
      <ability>L2_HalfPunc</ability>
      <abilityName>全半角检查</abilityName>
      <candidateList>
        <item>（</item>
      </candidateList>
      <explain>文本全半角错误。</explain>
      <paraID>6665E5A9</paraID>
      <start>40</start>
      <end>41</end>
      <status>unmodified</status>
      <modifiedWord/>
      <trackRevisions>false</trackRevisions>
    </reviewItem>
    <reviewItem>
      <errorID>29e30175-74b8-4ec8-ad69-53b3447ba20b</errorID>
      <errorWord>)</errorWord>
      <group>L1_Format</group>
      <groupName>格式问题</groupName>
      <ability>L2_HalfPunc</ability>
      <abilityName>全半角检查</abilityName>
      <candidateList>
        <item>）</item>
      </candidateList>
      <explain>文本全半角错误。</explain>
      <paraID>6665E5A9</paraID>
      <start>43</start>
      <end>44</end>
      <status>unmodified</status>
      <modifiedWord/>
      <trackRevisions>false</trackRevisions>
    </reviewItem>
    <reviewItem>
      <errorID>f8f64bd6-207b-433b-a30e-c90d09633214</errorID>
      <errorWord>,</errorWord>
      <group>L1_Format</group>
      <groupName>格式问题</groupName>
      <ability>L2_HalfPunc</ability>
      <abilityName>全半角检查</abilityName>
      <candidateList>
        <item>，</item>
      </candidateList>
      <explain>文本全半角错误。</explain>
      <paraID>2FF28808</paraID>
      <start>8</start>
      <end>9</end>
      <status>unmodified</status>
      <modifiedWord/>
      <trackRevisions>false</trackRevisions>
    </reviewItem>
    <reviewItem>
      <errorID>07a06f8d-2e89-4f63-a000-339423e62376</errorID>
      <errorWord>,</errorWord>
      <group>L1_Format</group>
      <groupName>格式问题</groupName>
      <ability>L2_HalfPunc</ability>
      <abilityName>全半角检查</abilityName>
      <candidateList>
        <item>，</item>
      </candidateList>
      <explain>文本全半角错误。</explain>
      <paraID>2FF28808</paraID>
      <start>34</start>
      <end>35</end>
      <status>unmodified</status>
      <modifiedWord/>
      <trackRevisions>false</trackRevisions>
    </reviewItem>
    <reviewItem>
      <errorID>e1c1f01d-bee5-496c-ac43-a42c360fa49a</errorID>
      <errorWord>间</errorWord>
      <group>L1_Word</group>
      <groupName>字词问题</groupName>
      <ability>L2_Typo</ability>
      <abilityName>字词错误</abilityName>
      <candidateList>
        <item>间内</item>
      </candidateList>
      <explain/>
      <paraID>2FF28808</paraID>
      <start>47</start>
      <end>48</end>
      <status>unmodified</status>
      <modifiedWord/>
      <trackRevisions>false</trackRevisions>
    </reviewItem>
    <reviewItem>
      <errorID>5cf876b1-c0a1-4209-bf70-1d76f1a2f0a9</errorID>
      <errorWord>(</errorWord>
      <group>L1_Format</group>
      <groupName>格式问题</groupName>
      <ability>L2_HalfPunc</ability>
      <abilityName>全半角检查</abilityName>
      <candidateList>
        <item>（</item>
      </candidateList>
      <explain>文本全半角错误。</explain>
      <paraID>3AADDF9C</paraID>
      <start>33</start>
      <end>34</end>
      <status>unmodified</status>
      <modifiedWord/>
      <trackRevisions>false</trackRevisions>
    </reviewItem>
    <reviewItem>
      <errorID>d2e31da4-477f-4ef0-831e-46121b75347c</errorID>
      <errorWord>)</errorWord>
      <group>L1_Format</group>
      <groupName>格式问题</groupName>
      <ability>L2_HalfPunc</ability>
      <abilityName>全半角检查</abilityName>
      <candidateList>
        <item>）</item>
      </candidateList>
      <explain>文本全半角错误。</explain>
      <paraID>3AADDF9C</paraID>
      <start>45</start>
      <end>46</end>
      <status>unmodified</status>
      <modifiedWord/>
      <trackRevisions>false</trackRevisions>
    </reviewItem>
    <reviewItem>
      <errorID>c9551fe9-16d7-44ed-933b-d5ecc2ba4645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1AFBB92A</paraID>
      <start>0</start>
      <end>2</end>
      <status>unmodified</status>
      <modifiedWord/>
      <trackRevisions>false</trackRevisions>
    </reviewItem>
    <reviewItem>
      <errorID>d3ad05e0-a036-4d9c-9320-c08c63c42940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648CAF75</paraID>
      <start>0</start>
      <end>2</end>
      <status>unmodified</status>
      <modifiedWord/>
      <trackRevisions>false</trackRevisions>
    </reviewItem>
    <reviewItem>
      <errorID>6106699a-e283-4cbc-9990-366666627a01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56C37D7</paraID>
      <start>0</start>
      <end>2</end>
      <status>unmodified</status>
      <modifiedWord/>
      <trackRevisions>false</trackRevisions>
    </reviewItem>
    <reviewItem>
      <errorID>d3342f55-69cf-4af4-aa97-5029f2ec588a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7AA59C45</paraID>
      <start>0</start>
      <end>2</end>
      <status>unmodified</status>
      <modifiedWord/>
      <trackRevisions>false</trackRevisions>
    </reviewItem>
    <reviewItem>
      <errorID>01c218dd-c98f-4bee-9213-3b5b4818f4a3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32D62018</paraID>
      <start>0</start>
      <end>2</end>
      <status>unmodified</status>
      <modifiedWord/>
      <trackRevisions>false</trackRevisions>
    </reviewItem>
    <reviewItem>
      <errorID>89686bf7-ba03-4b39-93d8-2821dcf655e2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32697325</paraID>
      <start>0</start>
      <end>2</end>
      <status>unmodified</status>
      <modifiedWord/>
      <trackRevisions>false</trackRevisions>
    </reviewItem>
    <reviewItem>
      <errorID>438a53b9-7864-4a89-bcc0-a0a0196e2b1f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54133350</paraID>
      <start>0</start>
      <end>2</end>
      <status>unmodified</status>
      <modifiedWord/>
      <trackRevisions>false</trackRevisions>
    </reviewItem>
    <reviewItem>
      <errorID>eb76ed54-e580-4eef-bf7f-e90bfb576cfa</errorID>
      <errorWord>：，</errorWord>
      <group>L1_Punc</group>
      <groupName>标点问题</groupName>
      <ability>L2_Punc</ability>
      <abilityName>标点符号检查</abilityName>
      <candidateList>
        <item>：</item>
      </candidateList>
      <explain/>
      <paraID>54133350</paraID>
      <start>58</start>
      <end>60</end>
      <status>unmodified</status>
      <modifiedWord/>
      <trackRevisions>false</trackRevisions>
    </reviewItem>
    <reviewItem>
      <errorID>d4b0508f-fca5-4de9-8273-cd979a6986ed</errorID>
      <errorWord>：）</errorWord>
      <group>L1_Punc</group>
      <groupName>标点问题</groupName>
      <ability>L2_Punc</ability>
      <abilityName>标点符号检查</abilityName>
      <candidateList>
        <item>）</item>
      </candidateList>
      <explain/>
      <paraID>54133350</paraID>
      <start>63</start>
      <end>65</end>
      <status>unmodified</status>
      <modifiedWord/>
      <trackRevisions>false</trackRevisions>
    </reviewItem>
    <reviewItem>
      <errorID>7be842b2-3595-45c3-8893-92bbb5c9d775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1DBB4825</paraID>
      <start>0</start>
      <end>2</end>
      <status>unmodified</status>
      <modifiedWord/>
      <trackRevisions>false</trackRevisions>
    </reviewItem>
    <reviewItem>
      <errorID>dc427005-af51-4106-b322-e0e72679d424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5A691F7D</paraID>
      <start>0</start>
      <end>2</end>
      <status>unmodified</status>
      <modifiedWord/>
      <trackRevisions>false</trackRevisions>
    </reviewItem>
    <reviewItem>
      <errorID>635ce993-32bb-4393-b22c-862dd29e4672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494A38B4</paraID>
      <start>0</start>
      <end>2</end>
      <status>unmodified</status>
      <modifiedWord/>
      <trackRevisions>false</trackRevisions>
    </reviewItem>
    <reviewItem>
      <errorID>22fcac70-5041-4087-a2bc-367cd2042f7d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2A2B1392</paraID>
      <start>0</start>
      <end>2</end>
      <status>unmodified</status>
      <modifiedWord/>
      <trackRevisions>false</trackRevisions>
    </reviewItem>
    <reviewItem>
      <errorID>dd7cd7ec-6787-4ff6-a8cb-15b009743c65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6B59A918</paraID>
      <start>0</start>
      <end>2</end>
      <status>unmodified</status>
      <modifiedWord/>
      <trackRevisions>false</trackRevisions>
    </reviewItem>
    <reviewItem>
      <errorID>64389fb1-b611-46cc-9584-d9ef4bb19422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23BF81DC</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7115F-849D-4F1A-9AC7-205040EFA2BC}"/>
</file>

<file path=customXml/itemProps2.xml><?xml version="1.0" encoding="utf-8"?>
<ds:datastoreItem xmlns:ds="http://schemas.openxmlformats.org/officeDocument/2006/customXml" ds:itemID="{7249FA0B-A080-448B-BD82-776C932B878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subject>2007XXXXXXX</dc:subject>
  <dc:creator>hhb</dc:creator>
  <cp:lastModifiedBy>伏广权</cp:lastModifiedBy>
  <cp:revision>559</cp:revision>
  <dcterms:created xsi:type="dcterms:W3CDTF">2023-02-28T02:15:00Z</dcterms:created>
  <dcterms:modified xsi:type="dcterms:W3CDTF">2026-01-21T01:38:18Z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BED23455B2104F8BA8FA36A4DE70B727_13</vt:lpwstr>
  </property>
  <property fmtid="{D5CDD505-2E9C-101B-9397-08002B2CF9AE}" pid="4" name="KSOTemplateDocerSaveRecord">
    <vt:lpwstr>eyJoZGlkIjoiNWY1YWRmYzk0OWM3MTAyMTEyZDVhNmQ4Y2QwNzAwNDMiLCJ1c2VySWQiOiIyODk3MTMxNTMifQ==</vt:lpwstr>
  </property>
</Properties>
</file>